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24B65" w14:textId="08E52370" w:rsidR="005B0BC5" w:rsidRPr="001B1FDF" w:rsidRDefault="005B0BC5" w:rsidP="005B0BC5">
      <w:pPr>
        <w:widowControl w:val="0"/>
        <w:tabs>
          <w:tab w:val="left" w:pos="1985"/>
        </w:tabs>
        <w:rPr>
          <w:rFonts w:ascii="Arial" w:eastAsia="MS Mincho"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w:t>
      </w:r>
      <w:r w:rsidR="00447204">
        <w:rPr>
          <w:rFonts w:ascii="Arial" w:hAnsi="Arial" w:cs="Arial"/>
          <w:b/>
          <w:noProof/>
          <w:sz w:val="24"/>
          <w:szCs w:val="24"/>
          <w:lang w:eastAsia="en-US"/>
        </w:rPr>
        <w:t>10</w:t>
      </w:r>
      <w:r w:rsidR="001B1FDF">
        <w:rPr>
          <w:rFonts w:ascii="Arial" w:hAnsi="Arial" w:cs="Arial"/>
          <w:b/>
          <w:noProof/>
          <w:sz w:val="24"/>
          <w:szCs w:val="24"/>
          <w:lang w:eastAsia="en-US"/>
        </w:rPr>
        <w:t>4</w:t>
      </w:r>
      <w:r w:rsidR="00447204">
        <w:rPr>
          <w:rFonts w:ascii="Arial" w:hAnsi="Arial" w:cs="Arial"/>
          <w:b/>
          <w:noProof/>
          <w:sz w:val="24"/>
          <w:szCs w:val="24"/>
          <w:lang w:eastAsia="en-US"/>
        </w:rPr>
        <w:t>-</w:t>
      </w:r>
      <w:r w:rsidR="00447204">
        <w:rPr>
          <w:rFonts w:ascii="Arial" w:hAnsi="Arial" w:cs="Arial" w:hint="eastAsia"/>
          <w:b/>
          <w:noProof/>
          <w:sz w:val="24"/>
          <w:szCs w:val="24"/>
          <w:lang w:eastAsia="ko-KR"/>
        </w:rPr>
        <w:t>e</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447204">
        <w:rPr>
          <w:rFonts w:ascii="Arial" w:hAnsi="Arial" w:cs="Arial"/>
          <w:b/>
          <w:noProof/>
          <w:sz w:val="24"/>
          <w:szCs w:val="24"/>
        </w:rPr>
        <w:t xml:space="preserve">   </w:t>
      </w:r>
      <w:r>
        <w:rPr>
          <w:rFonts w:ascii="Arial" w:hAnsi="Arial" w:cs="Arial"/>
          <w:b/>
          <w:noProof/>
          <w:sz w:val="24"/>
          <w:szCs w:val="24"/>
        </w:rPr>
        <w:t xml:space="preserve">      </w:t>
      </w:r>
      <w:r w:rsidR="00E0294A" w:rsidRPr="00E0294A">
        <w:rPr>
          <w:rFonts w:ascii="Arial" w:hAnsi="Arial" w:cs="Arial"/>
          <w:b/>
          <w:noProof/>
          <w:sz w:val="24"/>
          <w:szCs w:val="24"/>
        </w:rPr>
        <w:t>R1-2101079</w:t>
      </w:r>
      <w:bookmarkStart w:id="2" w:name="_GoBack"/>
      <w:bookmarkEnd w:id="2"/>
    </w:p>
    <w:p w14:paraId="3CE32248" w14:textId="5CCF7B72" w:rsidR="005B0BC5" w:rsidRDefault="00447204" w:rsidP="005B0BC5">
      <w:pPr>
        <w:widowControl w:val="0"/>
        <w:tabs>
          <w:tab w:val="left" w:pos="1985"/>
        </w:tabs>
        <w:rPr>
          <w:rFonts w:ascii="Arial" w:hAnsi="Arial" w:cs="Arial"/>
          <w:b/>
          <w:sz w:val="24"/>
          <w:szCs w:val="24"/>
          <w:lang w:eastAsia="ko-KR"/>
        </w:rPr>
      </w:pPr>
      <w:r w:rsidRPr="00447204">
        <w:rPr>
          <w:rFonts w:ascii="Arial" w:eastAsia="MS Mincho" w:hAnsi="Arial" w:cs="Arial"/>
          <w:b/>
          <w:bCs/>
          <w:sz w:val="24"/>
          <w:szCs w:val="24"/>
        </w:rPr>
        <w:t xml:space="preserve">e-Meeting, </w:t>
      </w:r>
      <w:r w:rsidR="00D313CB" w:rsidRPr="00D313CB">
        <w:rPr>
          <w:rFonts w:ascii="Arial" w:eastAsia="MS Mincho" w:hAnsi="Arial" w:cs="Arial"/>
          <w:b/>
          <w:bCs/>
          <w:sz w:val="24"/>
          <w:szCs w:val="24"/>
        </w:rPr>
        <w:t>January 25</w:t>
      </w:r>
      <w:r w:rsidR="00D313CB" w:rsidRPr="00D313CB">
        <w:rPr>
          <w:rFonts w:ascii="Arial" w:eastAsia="MS Mincho" w:hAnsi="Arial" w:cs="Arial"/>
          <w:b/>
          <w:bCs/>
          <w:sz w:val="24"/>
          <w:szCs w:val="24"/>
          <w:vertAlign w:val="superscript"/>
        </w:rPr>
        <w:t>th</w:t>
      </w:r>
      <w:r w:rsidR="00D313CB" w:rsidRPr="00D313CB">
        <w:rPr>
          <w:rFonts w:ascii="Arial" w:eastAsia="MS Mincho" w:hAnsi="Arial" w:cs="Arial"/>
          <w:b/>
          <w:bCs/>
          <w:sz w:val="24"/>
          <w:szCs w:val="24"/>
        </w:rPr>
        <w:t xml:space="preserve"> – February 5</w:t>
      </w:r>
      <w:r w:rsidR="00D313CB" w:rsidRPr="00D313CB">
        <w:rPr>
          <w:rFonts w:ascii="Arial" w:eastAsia="MS Mincho" w:hAnsi="Arial" w:cs="Arial"/>
          <w:b/>
          <w:bCs/>
          <w:sz w:val="24"/>
          <w:szCs w:val="24"/>
          <w:vertAlign w:val="superscript"/>
        </w:rPr>
        <w:t>th</w:t>
      </w:r>
      <w:r w:rsidR="00D313CB" w:rsidRPr="00D313CB">
        <w:rPr>
          <w:rFonts w:ascii="Arial" w:eastAsia="MS Mincho" w:hAnsi="Arial" w:cs="Arial"/>
          <w:b/>
          <w:bCs/>
          <w:sz w:val="24"/>
          <w:szCs w:val="24"/>
        </w:rPr>
        <w:t>, 2021</w:t>
      </w:r>
    </w:p>
    <w:p w14:paraId="70A6EDA9" w14:textId="77777777" w:rsidR="005B0BC5" w:rsidRPr="00C77534" w:rsidRDefault="005B0BC5" w:rsidP="005B0BC5">
      <w:pPr>
        <w:widowControl w:val="0"/>
        <w:tabs>
          <w:tab w:val="left" w:pos="1985"/>
        </w:tabs>
        <w:rPr>
          <w:rFonts w:ascii="Arial" w:hAnsi="Arial" w:cs="Arial"/>
          <w:b/>
          <w:sz w:val="24"/>
          <w:szCs w:val="24"/>
          <w:lang w:eastAsia="ko-KR"/>
        </w:rPr>
      </w:pPr>
    </w:p>
    <w:p w14:paraId="4EF84D80" w14:textId="77777777" w:rsidR="005B0BC5" w:rsidRPr="00B41541" w:rsidRDefault="005B0BC5" w:rsidP="005B0BC5">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26C210ED" w14:textId="7DB45869" w:rsidR="005B0BC5" w:rsidRPr="00B41541" w:rsidRDefault="005B0BC5" w:rsidP="005B0BC5">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F87B66" w:rsidRPr="00F87B66">
        <w:rPr>
          <w:rFonts w:cs="Arial"/>
          <w:b/>
          <w:sz w:val="24"/>
          <w:szCs w:val="24"/>
          <w:lang w:eastAsia="ko-KR"/>
        </w:rPr>
        <w:t xml:space="preserve">Discussion on UL timing </w:t>
      </w:r>
      <w:r w:rsidR="002A3E99">
        <w:rPr>
          <w:rFonts w:cs="Arial" w:hint="eastAsia"/>
          <w:b/>
          <w:sz w:val="24"/>
          <w:szCs w:val="24"/>
          <w:lang w:eastAsia="ko-KR"/>
        </w:rPr>
        <w:t>synchronization</w:t>
      </w:r>
      <w:r w:rsidR="00F87B66" w:rsidRPr="00F87B66">
        <w:rPr>
          <w:rFonts w:cs="Arial"/>
          <w:b/>
          <w:sz w:val="24"/>
          <w:szCs w:val="24"/>
          <w:lang w:eastAsia="ko-KR"/>
        </w:rPr>
        <w:t xml:space="preserve"> for NTN</w:t>
      </w:r>
    </w:p>
    <w:p w14:paraId="7E101D60" w14:textId="363164B8" w:rsidR="005B0BC5" w:rsidRPr="00B41541" w:rsidRDefault="005B0BC5" w:rsidP="005B0BC5">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447204">
        <w:rPr>
          <w:rFonts w:cs="Arial"/>
          <w:b/>
          <w:sz w:val="24"/>
          <w:szCs w:val="24"/>
          <w:lang w:eastAsia="ko-KR"/>
        </w:rPr>
        <w:t>8.4.</w:t>
      </w:r>
      <w:r w:rsidR="00F87B66">
        <w:rPr>
          <w:rFonts w:cs="Arial"/>
          <w:b/>
          <w:sz w:val="24"/>
          <w:szCs w:val="24"/>
          <w:lang w:eastAsia="ko-KR"/>
        </w:rPr>
        <w:t>2</w:t>
      </w:r>
    </w:p>
    <w:bookmarkEnd w:id="0"/>
    <w:p w14:paraId="4B43DE71" w14:textId="77777777" w:rsidR="005B0BC5" w:rsidRPr="00AA30A7" w:rsidRDefault="005B0BC5" w:rsidP="005B0BC5">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6402ADB" w14:textId="72D453D8" w:rsidR="009F7296" w:rsidRDefault="00BD667A" w:rsidP="009F7296">
      <w:pPr>
        <w:rPr>
          <w:szCs w:val="22"/>
          <w:lang w:eastAsia="ko-KR"/>
        </w:rPr>
      </w:pPr>
      <w:r>
        <w:rPr>
          <w:szCs w:val="22"/>
          <w:lang w:eastAsia="ko-KR"/>
        </w:rPr>
        <w:t>In RAN</w:t>
      </w:r>
      <w:r w:rsidR="000C074D">
        <w:rPr>
          <w:szCs w:val="22"/>
          <w:lang w:eastAsia="ko-KR"/>
        </w:rPr>
        <w:t>1</w:t>
      </w:r>
      <w:r>
        <w:rPr>
          <w:szCs w:val="22"/>
          <w:lang w:eastAsia="ko-KR"/>
        </w:rPr>
        <w:t>#</w:t>
      </w:r>
      <w:r w:rsidR="000C074D">
        <w:rPr>
          <w:szCs w:val="22"/>
          <w:lang w:eastAsia="ko-KR"/>
        </w:rPr>
        <w:t>103</w:t>
      </w:r>
      <w:r w:rsidR="001F6EA7">
        <w:rPr>
          <w:szCs w:val="22"/>
          <w:lang w:eastAsia="ko-KR"/>
        </w:rPr>
        <w:t>-</w:t>
      </w:r>
      <w:r>
        <w:rPr>
          <w:szCs w:val="22"/>
          <w:lang w:eastAsia="ko-KR"/>
        </w:rPr>
        <w:t>e</w:t>
      </w:r>
      <w:r w:rsidR="009F7296" w:rsidRPr="009F7296">
        <w:rPr>
          <w:szCs w:val="22"/>
          <w:lang w:eastAsia="ko-KR"/>
        </w:rPr>
        <w:t>, the following ha</w:t>
      </w:r>
      <w:r>
        <w:rPr>
          <w:szCs w:val="22"/>
          <w:lang w:eastAsia="ko-KR"/>
        </w:rPr>
        <w:t xml:space="preserve">s </w:t>
      </w:r>
      <w:r w:rsidR="009F7296" w:rsidRPr="009F7296">
        <w:rPr>
          <w:szCs w:val="22"/>
          <w:lang w:eastAsia="ko-KR"/>
        </w:rPr>
        <w:t xml:space="preserve">been agreed on the </w:t>
      </w:r>
      <w:r w:rsidR="001F6EA7" w:rsidRPr="003A35AB">
        <w:rPr>
          <w:szCs w:val="22"/>
          <w:lang w:eastAsia="ko-KR"/>
        </w:rPr>
        <w:t>uplink timing synchronization</w:t>
      </w:r>
      <w:r w:rsidR="00FE7E07">
        <w:rPr>
          <w:szCs w:val="22"/>
          <w:lang w:eastAsia="ko-KR"/>
        </w:rPr>
        <w:t>[1]</w:t>
      </w:r>
      <w:r w:rsidR="009F7296" w:rsidRPr="009F7296">
        <w:rPr>
          <w:szCs w:val="22"/>
          <w:lang w:eastAsia="ko-KR"/>
        </w:rPr>
        <w:t>.</w:t>
      </w:r>
    </w:p>
    <w:tbl>
      <w:tblPr>
        <w:tblStyle w:val="af9"/>
        <w:tblW w:w="0" w:type="auto"/>
        <w:tblLook w:val="04A0" w:firstRow="1" w:lastRow="0" w:firstColumn="1" w:lastColumn="0" w:noHBand="0" w:noVBand="1"/>
      </w:tblPr>
      <w:tblGrid>
        <w:gridCol w:w="9962"/>
      </w:tblGrid>
      <w:tr w:rsidR="009F7296" w14:paraId="4BB8C1DC" w14:textId="77777777" w:rsidTr="009F7296">
        <w:tc>
          <w:tcPr>
            <w:tcW w:w="9962" w:type="dxa"/>
          </w:tcPr>
          <w:p w14:paraId="47635C90" w14:textId="77777777" w:rsidR="000C61F6" w:rsidRDefault="000C61F6" w:rsidP="00B843FF">
            <w:pPr>
              <w:spacing w:after="0"/>
              <w:rPr>
                <w:lang w:eastAsia="ko-KR"/>
              </w:rPr>
            </w:pPr>
            <w:r w:rsidRPr="00B843FF">
              <w:rPr>
                <w:lang w:eastAsia="ko-KR"/>
              </w:rPr>
              <w:t>Agreement:</w:t>
            </w:r>
          </w:p>
          <w:p w14:paraId="49E2E34B" w14:textId="663D7C88" w:rsidR="000C61F6" w:rsidRDefault="000C61F6" w:rsidP="00B843FF">
            <w:pPr>
              <w:spacing w:after="0"/>
              <w:rPr>
                <w:lang w:eastAsia="ko-KR"/>
              </w:rPr>
            </w:pPr>
            <w:r>
              <w:rPr>
                <w:lang w:eastAsia="ko-KR"/>
              </w:rPr>
              <w:t>An NTN UE in RRC_IDLE and RRC_INACTIVE states is required to at least support UE specific TA calculation based at least on its GNSS-acquired position and the serving satellite ephemeris.</w:t>
            </w:r>
          </w:p>
          <w:p w14:paraId="5FDF4825" w14:textId="77777777" w:rsidR="00B843FF" w:rsidRDefault="00B843FF" w:rsidP="00B843FF">
            <w:pPr>
              <w:spacing w:after="0"/>
              <w:rPr>
                <w:lang w:eastAsia="ko-KR"/>
              </w:rPr>
            </w:pPr>
          </w:p>
          <w:p w14:paraId="65FD8DA2" w14:textId="77777777" w:rsidR="00B843FF" w:rsidRPr="00B843FF" w:rsidRDefault="00B843FF" w:rsidP="00B843FF">
            <w:pPr>
              <w:spacing w:after="0"/>
              <w:rPr>
                <w:lang w:eastAsia="ko-KR"/>
              </w:rPr>
            </w:pPr>
            <w:r w:rsidRPr="00B843FF">
              <w:rPr>
                <w:lang w:eastAsia="ko-KR"/>
              </w:rPr>
              <w:t>Agreement:</w:t>
            </w:r>
          </w:p>
          <w:p w14:paraId="4B2F6D19" w14:textId="77777777" w:rsidR="00B843FF" w:rsidRDefault="00B843FF" w:rsidP="00B843FF">
            <w:pPr>
              <w:numPr>
                <w:ilvl w:val="0"/>
                <w:numId w:val="16"/>
              </w:numPr>
              <w:spacing w:after="0"/>
              <w:ind w:left="360" w:hanging="357"/>
              <w:jc w:val="left"/>
              <w:rPr>
                <w:rFonts w:eastAsia="SimSun" w:cs="Times"/>
                <w:color w:val="000000"/>
                <w:lang w:eastAsia="ko-KR"/>
              </w:rPr>
            </w:pPr>
            <w:r>
              <w:rPr>
                <w:rFonts w:eastAsia="SimSun" w:cs="Times"/>
                <w:color w:val="000000"/>
                <w:lang w:eastAsia="ko-KR"/>
              </w:rPr>
              <w:t xml:space="preserve">In NTN, the network may broadcast </w:t>
            </w:r>
          </w:p>
          <w:p w14:paraId="75792B79" w14:textId="77777777" w:rsidR="00B843FF" w:rsidRDefault="00B843FF" w:rsidP="00B843FF">
            <w:pPr>
              <w:numPr>
                <w:ilvl w:val="0"/>
                <w:numId w:val="17"/>
              </w:numPr>
              <w:tabs>
                <w:tab w:val="num" w:pos="720"/>
              </w:tabs>
              <w:spacing w:after="0"/>
              <w:ind w:left="720" w:hanging="357"/>
              <w:jc w:val="left"/>
              <w:rPr>
                <w:rFonts w:eastAsia="SimSun" w:cs="Times"/>
                <w:color w:val="000000"/>
                <w:lang w:eastAsia="ko-KR"/>
              </w:rPr>
            </w:pPr>
            <w:r>
              <w:rPr>
                <w:rFonts w:eastAsia="SimSun" w:cs="Times"/>
                <w:color w:val="000000"/>
                <w:lang w:eastAsia="ko-KR"/>
              </w:rPr>
              <w:t xml:space="preserve">A common timing offset value </w:t>
            </w:r>
          </w:p>
          <w:p w14:paraId="4485C787" w14:textId="77777777" w:rsidR="00B843FF" w:rsidRDefault="00B843FF" w:rsidP="00B843FF">
            <w:pPr>
              <w:numPr>
                <w:ilvl w:val="1"/>
                <w:numId w:val="17"/>
              </w:numPr>
              <w:tabs>
                <w:tab w:val="num" w:pos="1440"/>
              </w:tabs>
              <w:spacing w:after="0"/>
              <w:ind w:left="1440" w:hanging="357"/>
              <w:jc w:val="left"/>
              <w:rPr>
                <w:rFonts w:eastAsia="SimSun" w:cs="Times"/>
                <w:color w:val="000000"/>
                <w:lang w:eastAsia="ko-KR"/>
              </w:rPr>
            </w:pPr>
            <w:r>
              <w:rPr>
                <w:rFonts w:eastAsia="SimSun" w:cs="Times"/>
                <w:color w:val="000000"/>
                <w:lang w:eastAsia="ko-KR"/>
              </w:rPr>
              <w:t>FFS details of the common timing offset</w:t>
            </w:r>
          </w:p>
          <w:p w14:paraId="5B446893" w14:textId="77777777" w:rsidR="00B843FF" w:rsidRDefault="00B843FF" w:rsidP="00B843FF">
            <w:pPr>
              <w:numPr>
                <w:ilvl w:val="0"/>
                <w:numId w:val="17"/>
              </w:numPr>
              <w:tabs>
                <w:tab w:val="num" w:pos="720"/>
              </w:tabs>
              <w:spacing w:after="0"/>
              <w:ind w:left="720" w:hanging="357"/>
              <w:jc w:val="left"/>
              <w:rPr>
                <w:rFonts w:eastAsia="SimSun" w:cs="Times"/>
                <w:color w:val="000000"/>
                <w:lang w:eastAsia="ko-KR"/>
              </w:rPr>
            </w:pPr>
            <w:r>
              <w:rPr>
                <w:rFonts w:eastAsia="SimSun" w:cs="Times"/>
                <w:color w:val="000000"/>
                <w:lang w:eastAsia="ko-KR"/>
              </w:rPr>
              <w:t>FFS: A common timing drift rate</w:t>
            </w:r>
          </w:p>
          <w:p w14:paraId="6A6CA3C5" w14:textId="77777777" w:rsidR="00B843FF" w:rsidRDefault="00B843FF" w:rsidP="00B843FF">
            <w:pPr>
              <w:numPr>
                <w:ilvl w:val="0"/>
                <w:numId w:val="16"/>
              </w:numPr>
              <w:spacing w:after="0"/>
              <w:ind w:left="357"/>
              <w:jc w:val="left"/>
              <w:rPr>
                <w:rFonts w:eastAsia="SimSun" w:cs="Times"/>
                <w:color w:val="000000"/>
                <w:lang w:eastAsia="ko-KR"/>
              </w:rPr>
            </w:pPr>
            <w:r>
              <w:rPr>
                <w:rFonts w:eastAsia="SimSun" w:cs="Times"/>
                <w:color w:val="000000"/>
                <w:lang w:eastAsia="ko-KR"/>
              </w:rPr>
              <w:t>Before Msg1/MsgA transmission, the NR NTN UE in idle/inactive mode calculates its TA as follows:</w:t>
            </w:r>
          </w:p>
          <w:p w14:paraId="64D3AAA2" w14:textId="77777777" w:rsidR="00B843FF" w:rsidRDefault="00431FFC" w:rsidP="00B843FF">
            <w:pPr>
              <w:spacing w:after="0"/>
              <w:ind w:left="357"/>
              <w:rPr>
                <w:rFonts w:eastAsia="SimSun" w:cs="Times"/>
                <w:color w:val="000000"/>
                <w:lang w:eastAsia="ko-KR"/>
              </w:rPr>
            </w:pPr>
            <w:r>
              <w:rPr>
                <w:rFonts w:cs="Times"/>
              </w:rPr>
              <w:pict w14:anchorId="2856C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5.5pt" equationxml="&lt;">
                  <v:imagedata r:id="rId8" o:title="" chromakey="white"/>
                </v:shape>
              </w:pict>
            </w:r>
          </w:p>
          <w:p w14:paraId="27460289" w14:textId="77777777" w:rsidR="00B843FF" w:rsidRDefault="00B843FF" w:rsidP="00B843FF">
            <w:pPr>
              <w:spacing w:after="0"/>
              <w:ind w:left="357"/>
              <w:rPr>
                <w:rFonts w:eastAsia="SimSun" w:cs="Times"/>
                <w:color w:val="000000"/>
                <w:lang w:eastAsia="ko-KR"/>
              </w:rPr>
            </w:pPr>
            <w:r>
              <w:rPr>
                <w:rFonts w:eastAsia="SimSun" w:cs="Times"/>
                <w:color w:val="000000"/>
                <w:lang w:eastAsia="ko-KR"/>
              </w:rPr>
              <w:t>Where:</w:t>
            </w:r>
          </w:p>
          <w:p w14:paraId="43DC1B02" w14:textId="77777777" w:rsidR="00B843FF" w:rsidRDefault="00B843FF" w:rsidP="00B843FF">
            <w:pPr>
              <w:spacing w:after="0"/>
              <w:ind w:left="357"/>
              <w:rPr>
                <w:rFonts w:eastAsia="SimSun" w:cs="Times"/>
                <w:color w:val="000000"/>
                <w:lang w:eastAsia="ko-KR"/>
              </w:rPr>
            </w:pPr>
            <w:r>
              <w:rPr>
                <w:rFonts w:eastAsia="SimSun" w:cs="Times"/>
                <w:color w:val="000000"/>
                <w:lang w:eastAsia="ko-KR"/>
              </w:rPr>
              <w:fldChar w:fldCharType="begin"/>
            </w:r>
            <w:r>
              <w:rPr>
                <w:rFonts w:eastAsia="SimSun" w:cs="Times"/>
                <w:color w:val="000000"/>
                <w:lang w:eastAsia="ko-KR"/>
              </w:rPr>
              <w:instrText xml:space="preserve"> QUOTE </w:instrText>
            </w:r>
            <w:r w:rsidR="00E0294A">
              <w:rPr>
                <w:rFonts w:cs="Times"/>
                <w:position w:val="-5"/>
              </w:rPr>
              <w:pict w14:anchorId="23EF0E09">
                <v:shape id="_x0000_i1026" type="#_x0000_t75" style="width:20.5pt;height:10.5pt" equationxml="&lt;">
                  <v:imagedata r:id="rId9" o:title="" chromakey="white"/>
                </v:shape>
              </w:pict>
            </w:r>
            <w:r>
              <w:rPr>
                <w:rFonts w:eastAsia="SimSun" w:cs="Times"/>
                <w:color w:val="000000"/>
                <w:lang w:eastAsia="ko-KR"/>
              </w:rPr>
              <w:instrText xml:space="preserve"> </w:instrText>
            </w:r>
            <w:r>
              <w:rPr>
                <w:rFonts w:eastAsia="SimSun" w:cs="Times"/>
                <w:color w:val="000000"/>
                <w:lang w:eastAsia="ko-KR"/>
              </w:rPr>
              <w:fldChar w:fldCharType="separate"/>
            </w:r>
            <w:r w:rsidR="00431FFC">
              <w:rPr>
                <w:rFonts w:cs="Times"/>
                <w:position w:val="-5"/>
              </w:rPr>
              <w:pict w14:anchorId="24FA2A77">
                <v:shape id="_x0000_i1027" type="#_x0000_t75" style="width:20.5pt;height:10.5pt" equationxml="&lt;">
                  <v:imagedata r:id="rId9" o:title="" chromakey="white"/>
                </v:shape>
              </w:pict>
            </w:r>
            <w:r>
              <w:rPr>
                <w:rFonts w:eastAsia="SimSun" w:cs="Times"/>
                <w:color w:val="000000"/>
                <w:lang w:eastAsia="ko-KR"/>
              </w:rPr>
              <w:fldChar w:fldCharType="end"/>
            </w:r>
            <w:r>
              <w:rPr>
                <w:rFonts w:eastAsia="SimSun" w:cs="Times"/>
                <w:color w:val="000000"/>
                <w:lang w:eastAsia="ko-KR"/>
              </w:rPr>
              <w:t>is derived from the User specific TA self-estimation</w:t>
            </w:r>
          </w:p>
          <w:p w14:paraId="6E050260" w14:textId="77777777" w:rsidR="00B843FF" w:rsidRDefault="00B843FF" w:rsidP="00B843FF">
            <w:pPr>
              <w:spacing w:after="0"/>
              <w:ind w:left="357"/>
              <w:rPr>
                <w:rFonts w:eastAsia="SimSun" w:cs="Times"/>
                <w:lang w:eastAsia="zh-CN"/>
              </w:rPr>
            </w:pPr>
            <w:r>
              <w:rPr>
                <w:rFonts w:eastAsia="SimSun" w:cs="Times"/>
                <w:color w:val="000000"/>
                <w:lang w:eastAsia="ko-KR"/>
              </w:rPr>
              <w:fldChar w:fldCharType="begin"/>
            </w:r>
            <w:r>
              <w:rPr>
                <w:rFonts w:eastAsia="SimSun" w:cs="Times"/>
                <w:color w:val="000000"/>
                <w:lang w:eastAsia="ko-KR"/>
              </w:rPr>
              <w:instrText xml:space="preserve"> QUOTE </w:instrText>
            </w:r>
            <w:r w:rsidR="00E0294A">
              <w:rPr>
                <w:rFonts w:cs="Times"/>
                <w:position w:val="-5"/>
              </w:rPr>
              <w:pict w14:anchorId="2C3BDDBD">
                <v:shape id="_x0000_i1028" type="#_x0000_t75" style="width:5pt;height:10.5pt" equationxml="&lt;">
                  <v:imagedata r:id="rId10" o:title="" chromakey="white"/>
                </v:shape>
              </w:pict>
            </w:r>
            <w:r>
              <w:rPr>
                <w:rFonts w:eastAsia="SimSun" w:cs="Times"/>
                <w:color w:val="000000"/>
                <w:lang w:eastAsia="ko-KR"/>
              </w:rPr>
              <w:instrText xml:space="preserve"> </w:instrText>
            </w:r>
            <w:r>
              <w:rPr>
                <w:rFonts w:eastAsia="SimSun" w:cs="Times"/>
                <w:color w:val="000000"/>
                <w:lang w:eastAsia="ko-KR"/>
              </w:rPr>
              <w:fldChar w:fldCharType="separate"/>
            </w:r>
            <w:r w:rsidR="00431FFC">
              <w:rPr>
                <w:rFonts w:cs="Times"/>
                <w:position w:val="-5"/>
              </w:rPr>
              <w:pict w14:anchorId="0FB67295">
                <v:shape id="_x0000_i1029" type="#_x0000_t75" style="width:5pt;height:10.5pt" equationxml="&lt;">
                  <v:imagedata r:id="rId10" o:title="" chromakey="white"/>
                </v:shape>
              </w:pict>
            </w:r>
            <w:r>
              <w:rPr>
                <w:rFonts w:eastAsia="SimSun" w:cs="Times"/>
                <w:color w:val="000000"/>
                <w:lang w:eastAsia="ko-KR"/>
              </w:rPr>
              <w:fldChar w:fldCharType="end"/>
            </w:r>
            <w:r>
              <w:rPr>
                <w:rFonts w:eastAsia="SimSun" w:cs="Times"/>
                <w:color w:val="000000"/>
                <w:lang w:eastAsia="ko-KR"/>
              </w:rPr>
              <w:t xml:space="preserve"> is derived at least from the common timing offset value if broadcasted by the network. The granularity of </w:t>
            </w:r>
            <w:r>
              <w:rPr>
                <w:rFonts w:eastAsia="SimSun" w:cs="Times"/>
                <w:color w:val="000000"/>
                <w:lang w:eastAsia="ko-KR"/>
              </w:rPr>
              <w:fldChar w:fldCharType="begin"/>
            </w:r>
            <w:r>
              <w:rPr>
                <w:rFonts w:eastAsia="SimSun" w:cs="Times"/>
                <w:color w:val="000000"/>
                <w:lang w:eastAsia="ko-KR"/>
              </w:rPr>
              <w:instrText xml:space="preserve"> QUOTE </w:instrText>
            </w:r>
            <w:r w:rsidR="00E0294A">
              <w:rPr>
                <w:rFonts w:cs="Times"/>
                <w:position w:val="-5"/>
              </w:rPr>
              <w:pict w14:anchorId="65566637">
                <v:shape id="_x0000_i1030" type="#_x0000_t75" style="width:5pt;height:10.5pt" equationxml="&lt;">
                  <v:imagedata r:id="rId11" o:title="" chromakey="white"/>
                </v:shape>
              </w:pict>
            </w:r>
            <w:r>
              <w:rPr>
                <w:rFonts w:eastAsia="SimSun" w:cs="Times"/>
                <w:color w:val="000000"/>
                <w:lang w:eastAsia="ko-KR"/>
              </w:rPr>
              <w:instrText xml:space="preserve"> </w:instrText>
            </w:r>
            <w:r>
              <w:rPr>
                <w:rFonts w:eastAsia="SimSun" w:cs="Times"/>
                <w:color w:val="000000"/>
                <w:lang w:eastAsia="ko-KR"/>
              </w:rPr>
              <w:fldChar w:fldCharType="separate"/>
            </w:r>
            <w:r w:rsidR="00431FFC">
              <w:rPr>
                <w:rFonts w:cs="Times"/>
                <w:position w:val="-5"/>
              </w:rPr>
              <w:pict w14:anchorId="3E9C2CA3">
                <v:shape id="_x0000_i1031" type="#_x0000_t75" style="width:5pt;height:10.5pt" equationxml="&lt;">
                  <v:imagedata r:id="rId11" o:title="" chromakey="white"/>
                </v:shape>
              </w:pict>
            </w:r>
            <w:r>
              <w:rPr>
                <w:rFonts w:eastAsia="SimSun" w:cs="Times"/>
                <w:color w:val="000000"/>
                <w:lang w:eastAsia="ko-KR"/>
              </w:rPr>
              <w:fldChar w:fldCharType="end"/>
            </w:r>
            <w:r>
              <w:rPr>
                <w:rFonts w:eastAsia="SimSun" w:cs="Times"/>
                <w:color w:val="000000"/>
                <w:lang w:eastAsia="ko-KR"/>
              </w:rPr>
              <w:t xml:space="preserve"> and whether </w:t>
            </w:r>
            <w:r>
              <w:rPr>
                <w:rFonts w:eastAsia="SimSun" w:cs="Times"/>
                <w:color w:val="000000"/>
                <w:lang w:eastAsia="ko-KR"/>
              </w:rPr>
              <w:fldChar w:fldCharType="begin"/>
            </w:r>
            <w:r>
              <w:rPr>
                <w:rFonts w:eastAsia="SimSun" w:cs="Times"/>
                <w:color w:val="000000"/>
                <w:lang w:eastAsia="ko-KR"/>
              </w:rPr>
              <w:instrText xml:space="preserve"> QUOTE </w:instrText>
            </w:r>
            <w:r w:rsidR="00E0294A">
              <w:rPr>
                <w:rFonts w:cs="Times"/>
                <w:position w:val="-5"/>
              </w:rPr>
              <w:pict w14:anchorId="08694F32">
                <v:shape id="_x0000_i1032" type="#_x0000_t75" style="width:5pt;height:10.5pt" equationxml="&lt;">
                  <v:imagedata r:id="rId11" o:title="" chromakey="white"/>
                </v:shape>
              </w:pict>
            </w:r>
            <w:r>
              <w:rPr>
                <w:rFonts w:eastAsia="SimSun" w:cs="Times"/>
                <w:color w:val="000000"/>
                <w:lang w:eastAsia="ko-KR"/>
              </w:rPr>
              <w:instrText xml:space="preserve"> </w:instrText>
            </w:r>
            <w:r>
              <w:rPr>
                <w:rFonts w:eastAsia="SimSun" w:cs="Times"/>
                <w:color w:val="000000"/>
                <w:lang w:eastAsia="ko-KR"/>
              </w:rPr>
              <w:fldChar w:fldCharType="separate"/>
            </w:r>
            <w:r w:rsidR="00431FFC">
              <w:rPr>
                <w:rFonts w:cs="Times"/>
                <w:position w:val="-5"/>
              </w:rPr>
              <w:pict w14:anchorId="4B0FECCE">
                <v:shape id="_x0000_i1033" type="#_x0000_t75" style="width:5pt;height:10.5pt" equationxml="&lt;">
                  <v:imagedata r:id="rId11" o:title="" chromakey="white"/>
                </v:shape>
              </w:pict>
            </w:r>
            <w:r>
              <w:rPr>
                <w:rFonts w:eastAsia="SimSun" w:cs="Times"/>
                <w:color w:val="000000"/>
                <w:lang w:eastAsia="ko-KR"/>
              </w:rPr>
              <w:fldChar w:fldCharType="end"/>
            </w:r>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14:paraId="5139173B" w14:textId="77777777" w:rsidR="00B843FF" w:rsidRDefault="00B843FF" w:rsidP="00B843FF">
            <w:pPr>
              <w:numPr>
                <w:ilvl w:val="0"/>
                <w:numId w:val="16"/>
              </w:numPr>
              <w:spacing w:after="0"/>
              <w:ind w:left="357"/>
              <w:jc w:val="left"/>
              <w:rPr>
                <w:rFonts w:eastAsia="SimSun" w:cs="Times"/>
                <w:lang w:eastAsia="ko-KR"/>
              </w:rPr>
            </w:pPr>
            <w:r>
              <w:rPr>
                <w:rFonts w:eastAsia="SimSun" w:cs="Times"/>
                <w:lang w:eastAsia="ko-KR"/>
              </w:rPr>
              <w:fldChar w:fldCharType="begin"/>
            </w:r>
            <w:r>
              <w:rPr>
                <w:rFonts w:eastAsia="SimSun" w:cs="Times"/>
                <w:lang w:eastAsia="ko-KR"/>
              </w:rPr>
              <w:instrText xml:space="preserve"> QUOTE </w:instrText>
            </w:r>
            <w:r w:rsidR="00E0294A">
              <w:rPr>
                <w:rFonts w:cs="Times"/>
                <w:position w:val="-9"/>
              </w:rPr>
              <w:pict w14:anchorId="3CFC8B27">
                <v:shape id="_x0000_i1034" type="#_x0000_t75" style="width:46.5pt;height:15.5pt" equationxml="&lt;">
                  <v:imagedata r:id="rId12" o:title="" chromakey="white"/>
                </v:shape>
              </w:pict>
            </w:r>
            <w:r>
              <w:rPr>
                <w:rFonts w:eastAsia="SimSun" w:cs="Times"/>
                <w:lang w:eastAsia="ko-KR"/>
              </w:rPr>
              <w:instrText xml:space="preserve"> </w:instrText>
            </w:r>
            <w:r>
              <w:rPr>
                <w:rFonts w:eastAsia="SimSun" w:cs="Times"/>
                <w:lang w:eastAsia="ko-KR"/>
              </w:rPr>
              <w:fldChar w:fldCharType="separate"/>
            </w:r>
            <w:r w:rsidR="00431FFC">
              <w:rPr>
                <w:rFonts w:cs="Times"/>
                <w:position w:val="-9"/>
              </w:rPr>
              <w:pict w14:anchorId="3F733BB9">
                <v:shape id="_x0000_i1035" type="#_x0000_t75" style="width:46.5pt;height:15.5pt" equationxml="&lt;">
                  <v:imagedata r:id="rId12" o:title="" chromakey="white"/>
                </v:shape>
              </w:pict>
            </w:r>
            <w:r>
              <w:rPr>
                <w:rFonts w:eastAsia="SimSun" w:cs="Times"/>
                <w:lang w:eastAsia="ko-KR"/>
              </w:rPr>
              <w:fldChar w:fldCharType="end"/>
            </w:r>
            <w:r>
              <w:rPr>
                <w:rFonts w:eastAsia="SimSun" w:cs="Times"/>
                <w:lang w:eastAsia="ko-KR"/>
              </w:rPr>
              <w:t>depends on band and LTE/NR coexistence and is specified in TS 38.213 section 4.2.</w:t>
            </w:r>
          </w:p>
          <w:p w14:paraId="163D241A" w14:textId="77777777" w:rsidR="00B843FF" w:rsidRDefault="00B843FF" w:rsidP="00B843FF">
            <w:pPr>
              <w:numPr>
                <w:ilvl w:val="0"/>
                <w:numId w:val="16"/>
              </w:numPr>
              <w:spacing w:after="0"/>
              <w:ind w:left="357"/>
              <w:jc w:val="left"/>
              <w:rPr>
                <w:rFonts w:eastAsia="SimSun" w:cs="Times"/>
                <w:lang w:eastAsia="ko-KR"/>
              </w:rPr>
            </w:pPr>
            <w:r>
              <w:rPr>
                <w:rFonts w:eastAsia="SimSun" w:cs="Times"/>
                <w:lang w:eastAsia="ko-KR"/>
              </w:rPr>
              <w:fldChar w:fldCharType="begin"/>
            </w:r>
            <w:r>
              <w:rPr>
                <w:rFonts w:eastAsia="SimSun" w:cs="Times"/>
                <w:lang w:eastAsia="ko-KR"/>
              </w:rPr>
              <w:instrText xml:space="preserve"> QUOTE </w:instrText>
            </w:r>
            <w:r w:rsidR="00E0294A">
              <w:rPr>
                <w:rFonts w:cs="Times"/>
                <w:position w:val="-5"/>
              </w:rPr>
              <w:pict w14:anchorId="42C6F8E8">
                <v:shape id="_x0000_i1036" type="#_x0000_t75" style="width:10.5pt;height:10.5pt" equationxml="&lt;">
                  <v:imagedata r:id="rId13" o:title="" chromakey="white"/>
                </v:shape>
              </w:pict>
            </w:r>
            <w:r>
              <w:rPr>
                <w:rFonts w:eastAsia="SimSun" w:cs="Times"/>
                <w:lang w:eastAsia="ko-KR"/>
              </w:rPr>
              <w:instrText xml:space="preserve"> </w:instrText>
            </w:r>
            <w:r>
              <w:rPr>
                <w:rFonts w:eastAsia="SimSun" w:cs="Times"/>
                <w:lang w:eastAsia="ko-KR"/>
              </w:rPr>
              <w:fldChar w:fldCharType="separate"/>
            </w:r>
            <w:r w:rsidR="00431FFC">
              <w:rPr>
                <w:rFonts w:cs="Times"/>
                <w:position w:val="-5"/>
              </w:rPr>
              <w:pict w14:anchorId="6647A7CF">
                <v:shape id="_x0000_i1037" type="#_x0000_t75" style="width:10.5pt;height:10.5pt" equationxml="&lt;">
                  <v:imagedata r:id="rId13" o:title="" chromakey="white"/>
                </v:shape>
              </w:pict>
            </w:r>
            <w:r>
              <w:rPr>
                <w:rFonts w:eastAsia="SimSun" w:cs="Times"/>
                <w:lang w:eastAsia="ko-KR"/>
              </w:rPr>
              <w:fldChar w:fldCharType="end"/>
            </w:r>
            <w:r>
              <w:rPr>
                <w:rFonts w:eastAsia="SimSun" w:cs="Times"/>
                <w:lang w:eastAsia="ko-KR"/>
              </w:rPr>
              <w:t xml:space="preserve"> is specified in TS 38.211 section 4.1. </w:t>
            </w:r>
          </w:p>
          <w:p w14:paraId="0DE600C8" w14:textId="79A59118" w:rsidR="009F7296" w:rsidRPr="00BD667A" w:rsidRDefault="00B843FF" w:rsidP="00B843FF">
            <w:pPr>
              <w:numPr>
                <w:ilvl w:val="0"/>
                <w:numId w:val="16"/>
              </w:numPr>
              <w:spacing w:after="0"/>
              <w:ind w:left="357"/>
              <w:jc w:val="left"/>
              <w:rPr>
                <w:rFonts w:eastAsia="PMingLiU"/>
                <w:lang w:eastAsia="zh-TW"/>
              </w:rPr>
            </w:pPr>
            <w:r>
              <w:rPr>
                <w:rFonts w:eastAsia="SimSun" w:cs="Times"/>
                <w:color w:val="000000"/>
                <w:lang w:eastAsia="ko-KR"/>
              </w:rPr>
              <w:t>Note: UE will not assume that the RTT between UE and gNB is equal to the calculated TA for Msg1/Msg A.</w:t>
            </w:r>
          </w:p>
        </w:tc>
      </w:tr>
    </w:tbl>
    <w:p w14:paraId="66E3D90B" w14:textId="77777777" w:rsidR="009F7296" w:rsidRPr="009F7296" w:rsidRDefault="009F7296" w:rsidP="009F7296">
      <w:pPr>
        <w:rPr>
          <w:szCs w:val="22"/>
          <w:lang w:eastAsia="ko-KR"/>
        </w:rPr>
      </w:pPr>
    </w:p>
    <w:p w14:paraId="4F6DD72A" w14:textId="43E44BA3" w:rsidR="001F6EA7" w:rsidRPr="0043633B" w:rsidRDefault="001F6EA7" w:rsidP="001F6EA7">
      <w:pPr>
        <w:rPr>
          <w:szCs w:val="22"/>
          <w:lang w:eastAsia="ko-KR"/>
        </w:rPr>
      </w:pPr>
      <w:r>
        <w:rPr>
          <w:szCs w:val="22"/>
          <w:lang w:eastAsia="ko-KR"/>
        </w:rPr>
        <w:t>With these elements</w:t>
      </w:r>
      <w:r w:rsidRPr="00314121">
        <w:rPr>
          <w:szCs w:val="22"/>
          <w:lang w:eastAsia="ko-KR"/>
        </w:rPr>
        <w:t>,</w:t>
      </w:r>
      <w:r>
        <w:rPr>
          <w:szCs w:val="22"/>
          <w:lang w:eastAsia="ko-KR"/>
        </w:rPr>
        <w:t xml:space="preserve"> we discuss UL timing synchronization in more detail.</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5CE59696" w14:textId="60CA9ABF" w:rsidR="00686394" w:rsidRDefault="004D2B41" w:rsidP="00686394">
      <w:pPr>
        <w:rPr>
          <w:rFonts w:eastAsia="맑은 고딕"/>
          <w:lang w:eastAsia="ko-KR"/>
        </w:rPr>
      </w:pPr>
      <w:r w:rsidRPr="004D2B41">
        <w:rPr>
          <w:rFonts w:eastAsia="맑은 고딕"/>
          <w:lang w:eastAsia="ko-KR"/>
        </w:rPr>
        <w:t>Before Msg1</w:t>
      </w:r>
      <w:r>
        <w:rPr>
          <w:rFonts w:eastAsia="맑은 고딕" w:hint="eastAsia"/>
          <w:lang w:eastAsia="ko-KR"/>
        </w:rPr>
        <w:t>/MsgA</w:t>
      </w:r>
      <w:r w:rsidRPr="004D2B41">
        <w:rPr>
          <w:rFonts w:eastAsia="맑은 고딕"/>
          <w:lang w:eastAsia="ko-KR"/>
        </w:rPr>
        <w:t xml:space="preserve">, a condition for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Pr="004D2B41">
        <w:rPr>
          <w:rFonts w:eastAsia="맑은 고딕"/>
          <w:lang w:eastAsia="ko-KR"/>
        </w:rPr>
        <w:t xml:space="preserve"> with GNSS capability</w:t>
      </w:r>
      <w:r>
        <w:rPr>
          <w:rFonts w:eastAsia="맑은 고딕"/>
          <w:lang w:eastAsia="ko-KR"/>
        </w:rPr>
        <w:t xml:space="preserve"> </w:t>
      </w:r>
      <w:r>
        <w:rPr>
          <w:rFonts w:eastAsia="맑은 고딕" w:hint="eastAsia"/>
          <w:lang w:eastAsia="ko-KR"/>
        </w:rPr>
        <w:t>can</w:t>
      </w:r>
      <w:r>
        <w:rPr>
          <w:rFonts w:eastAsia="맑은 고딕"/>
          <w:lang w:eastAsia="ko-KR"/>
        </w:rPr>
        <w:t xml:space="preserve"> </w:t>
      </w:r>
      <w:r>
        <w:rPr>
          <w:rFonts w:eastAsia="맑은 고딕" w:hint="eastAsia"/>
          <w:lang w:eastAsia="ko-KR"/>
        </w:rPr>
        <w:t>be</w:t>
      </w:r>
      <w:r w:rsidRPr="004D2B41">
        <w:rPr>
          <w:rFonts w:eastAsia="맑은 고딕"/>
          <w:lang w:eastAsia="ko-KR"/>
        </w:rPr>
        <w:t xml:space="preserve"> required for transmission of PRACH preamble.</w:t>
      </w:r>
      <w:r>
        <w:rPr>
          <w:rFonts w:eastAsia="맑은 고딕"/>
          <w:lang w:eastAsia="ko-KR"/>
        </w:rPr>
        <w:t xml:space="preserve"> </w:t>
      </w:r>
      <w:r w:rsidR="00662B41" w:rsidRPr="00662B41">
        <w:rPr>
          <w:rFonts w:eastAsia="맑은 고딕"/>
          <w:lang w:eastAsia="ko-KR"/>
        </w:rPr>
        <w:t xml:space="preserve">Although it is possible to study the GNSS performance in RAN4, the limited GNSS performance in certain </w:t>
      </w:r>
      <w:r w:rsidR="00662B41">
        <w:rPr>
          <w:rFonts w:eastAsia="맑은 고딕" w:hint="eastAsia"/>
          <w:lang w:eastAsia="ko-KR"/>
        </w:rPr>
        <w:t>cases</w:t>
      </w:r>
      <w:r w:rsidR="00662B41" w:rsidRPr="00662B41">
        <w:rPr>
          <w:rFonts w:eastAsia="맑은 고딕"/>
          <w:lang w:eastAsia="ko-KR"/>
        </w:rPr>
        <w:t xml:space="preserve"> affects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662B41" w:rsidRPr="00662B41">
        <w:rPr>
          <w:rFonts w:eastAsia="맑은 고딕"/>
          <w:lang w:eastAsia="ko-KR"/>
        </w:rPr>
        <w:t xml:space="preserve">, which may </w:t>
      </w:r>
      <w:r w:rsidR="00A06433">
        <w:rPr>
          <w:rFonts w:eastAsia="맑은 고딕" w:hint="eastAsia"/>
          <w:lang w:eastAsia="ko-KR"/>
        </w:rPr>
        <w:t>lead</w:t>
      </w:r>
      <w:r w:rsidR="00A06433">
        <w:rPr>
          <w:rFonts w:eastAsia="맑은 고딕"/>
          <w:lang w:eastAsia="ko-KR"/>
        </w:rPr>
        <w:t xml:space="preserve"> </w:t>
      </w:r>
      <w:r w:rsidR="00A06433">
        <w:rPr>
          <w:rFonts w:eastAsia="맑은 고딕" w:hint="eastAsia"/>
          <w:lang w:eastAsia="ko-KR"/>
        </w:rPr>
        <w:t>to</w:t>
      </w:r>
      <w:r w:rsidR="00662B41" w:rsidRPr="00662B41">
        <w:rPr>
          <w:rFonts w:eastAsia="맑은 고딕"/>
          <w:lang w:eastAsia="ko-KR"/>
        </w:rPr>
        <w:t xml:space="preserve"> interference as well as failure of initial access</w:t>
      </w:r>
      <w:r w:rsidR="00A06433">
        <w:rPr>
          <w:rFonts w:eastAsia="맑은 고딕" w:hint="eastAsia"/>
          <w:lang w:eastAsia="ko-KR"/>
        </w:rPr>
        <w:t>.</w:t>
      </w:r>
      <w:r w:rsidR="00A06433">
        <w:rPr>
          <w:rFonts w:eastAsia="맑은 고딕"/>
          <w:lang w:eastAsia="ko-KR"/>
        </w:rPr>
        <w:t xml:space="preserve"> </w:t>
      </w:r>
      <w:r w:rsidR="00A06433" w:rsidRPr="00A06433">
        <w:rPr>
          <w:rFonts w:eastAsia="맑은 고딕"/>
          <w:lang w:eastAsia="ko-KR"/>
        </w:rPr>
        <w:t xml:space="preserve">The UE may determine the validity of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A06433">
        <w:rPr>
          <w:rFonts w:eastAsia="맑은 고딕" w:hint="eastAsia"/>
          <w:lang w:eastAsia="ko-KR"/>
        </w:rPr>
        <w:t xml:space="preserve"> </w:t>
      </w:r>
      <w:r w:rsidR="00A06433" w:rsidRPr="00A06433">
        <w:rPr>
          <w:rFonts w:eastAsia="맑은 고딕"/>
          <w:lang w:eastAsia="ko-KR"/>
        </w:rPr>
        <w:t xml:space="preserve">based on the parameters given by </w:t>
      </w:r>
      <w:r w:rsidR="00A06433">
        <w:rPr>
          <w:rFonts w:eastAsia="맑은 고딕" w:hint="eastAsia"/>
          <w:lang w:eastAsia="ko-KR"/>
        </w:rPr>
        <w:t>gNB</w:t>
      </w:r>
      <w:r w:rsidR="00A06433" w:rsidRPr="00A06433">
        <w:rPr>
          <w:rFonts w:eastAsia="맑은 고딕"/>
          <w:lang w:eastAsia="ko-KR"/>
        </w:rPr>
        <w:t>.</w:t>
      </w:r>
      <w:r w:rsidR="00A06433">
        <w:rPr>
          <w:rFonts w:eastAsia="맑은 고딕"/>
          <w:lang w:eastAsia="ko-KR"/>
        </w:rPr>
        <w:t xml:space="preserve"> </w:t>
      </w:r>
      <w:r w:rsidR="00686394" w:rsidRPr="00686394">
        <w:rPr>
          <w:rFonts w:eastAsia="맑은 고딕"/>
          <w:lang w:eastAsia="ko-KR"/>
        </w:rPr>
        <w:t>For this, a common timing offset or Koffset may be used.</w:t>
      </w:r>
    </w:p>
    <w:p w14:paraId="579F79FC" w14:textId="77777777" w:rsidR="004963F2" w:rsidRDefault="004963F2" w:rsidP="00686394">
      <w:pPr>
        <w:rPr>
          <w:rFonts w:eastAsia="맑은 고딕"/>
          <w:lang w:eastAsia="ko-KR"/>
        </w:rPr>
      </w:pPr>
    </w:p>
    <w:p w14:paraId="2637C46D" w14:textId="3249AB61" w:rsidR="00110FDB" w:rsidRDefault="00686394" w:rsidP="00686394">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lastRenderedPageBreak/>
        <w:t>Proposal 1:</w:t>
      </w:r>
      <w:r w:rsidRPr="00CB24F8">
        <w:rPr>
          <w:rFonts w:eastAsia="바탕"/>
          <w:b/>
          <w:noProof/>
          <w:szCs w:val="22"/>
          <w:lang w:eastAsia="zh-CN"/>
        </w:rPr>
        <w:tab/>
      </w:r>
      <w:r w:rsidR="00110FDB" w:rsidRPr="00110FDB">
        <w:rPr>
          <w:rFonts w:eastAsia="바탕"/>
          <w:b/>
          <w:noProof/>
          <w:szCs w:val="22"/>
          <w:lang w:eastAsia="zh-CN"/>
        </w:rPr>
        <w:t xml:space="preserve">In the idle/inactive mode, a method for the UE to determine the validity of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N</m:t>
            </m:r>
          </m:e>
          <m:sub>
            <m:r>
              <m:rPr>
                <m:sty m:val="bi"/>
              </m:rPr>
              <w:rPr>
                <w:rFonts w:ascii="Cambria Math" w:eastAsia="맑은 고딕" w:hAnsi="Cambria Math"/>
                <w:lang w:eastAsia="ko-KR"/>
              </w:rPr>
              <m:t>TA</m:t>
            </m:r>
          </m:sub>
        </m:sSub>
      </m:oMath>
      <w:r w:rsidR="00110FDB" w:rsidRPr="00110FDB">
        <w:rPr>
          <w:rFonts w:eastAsia="바탕"/>
          <w:b/>
          <w:noProof/>
          <w:szCs w:val="22"/>
          <w:lang w:eastAsia="zh-CN"/>
        </w:rPr>
        <w:t xml:space="preserve"> for PRACH transmission </w:t>
      </w:r>
      <w:r w:rsidR="00B103D8">
        <w:rPr>
          <w:rFonts w:eastAsia="바탕" w:hint="eastAsia"/>
          <w:b/>
          <w:noProof/>
          <w:szCs w:val="22"/>
          <w:lang w:eastAsia="ko-KR"/>
        </w:rPr>
        <w:t>may</w:t>
      </w:r>
      <w:r w:rsidR="00110FDB" w:rsidRPr="00110FDB">
        <w:rPr>
          <w:rFonts w:eastAsia="바탕"/>
          <w:b/>
          <w:noProof/>
          <w:szCs w:val="22"/>
          <w:lang w:eastAsia="zh-CN"/>
        </w:rPr>
        <w:t xml:space="preserve"> be considered.</w:t>
      </w:r>
    </w:p>
    <w:p w14:paraId="69D31C67" w14:textId="77777777" w:rsidR="00686394" w:rsidRPr="00686394" w:rsidRDefault="00686394" w:rsidP="00686394">
      <w:pPr>
        <w:rPr>
          <w:rFonts w:eastAsia="맑은 고딕"/>
          <w:lang w:eastAsia="ko-KR"/>
        </w:rPr>
      </w:pPr>
    </w:p>
    <w:p w14:paraId="35E900E3" w14:textId="1C17A844" w:rsidR="00686394" w:rsidRDefault="00686394" w:rsidP="00686394">
      <w:pPr>
        <w:rPr>
          <w:rFonts w:eastAsia="맑은 고딕"/>
          <w:lang w:eastAsia="ko-KR"/>
        </w:rPr>
      </w:pPr>
      <w:r w:rsidRPr="00686394">
        <w:rPr>
          <w:rFonts w:eastAsia="맑은 고딕"/>
          <w:lang w:eastAsia="ko-KR"/>
        </w:rPr>
        <w:t xml:space="preserve">Based on [2], if the UE does not detect the corresponding random access response and If requested by higher layers, the UE is expected to transmit a PRACH no later than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T,1</m:t>
            </m:r>
          </m:sub>
        </m:sSub>
      </m:oMath>
      <w:r w:rsidRPr="00686394">
        <w:rPr>
          <w:rFonts w:eastAsia="맑은 고딕"/>
          <w:lang w:eastAsia="ko-KR"/>
        </w:rPr>
        <w:t>+0.75 msec after the last symbol of the window, or the last symbol of the PDSCH reception.</w:t>
      </w:r>
      <w:r w:rsidR="00F3523F">
        <w:rPr>
          <w:rFonts w:eastAsia="맑은 고딕"/>
          <w:lang w:eastAsia="ko-KR"/>
        </w:rPr>
        <w:t xml:space="preserve"> </w:t>
      </w:r>
      <w:r w:rsidR="00F3523F" w:rsidRPr="00F3523F">
        <w:rPr>
          <w:rFonts w:eastAsia="맑은 고딕"/>
          <w:lang w:eastAsia="ko-KR"/>
        </w:rPr>
        <w:t xml:space="preserve">In the case of PRACH retransmission, </w:t>
      </w:r>
      <w:r w:rsidR="003F6EF7">
        <w:rPr>
          <w:rFonts w:eastAsia="맑은 고딕" w:hint="eastAsia"/>
          <w:lang w:eastAsia="ko-KR"/>
        </w:rPr>
        <w:t>the</w:t>
      </w:r>
      <w:r w:rsidR="003F6EF7" w:rsidRPr="003F6EF7">
        <w:rPr>
          <w:rFonts w:eastAsia="맑은 고딕"/>
          <w:lang w:eastAsia="ko-KR"/>
        </w:rPr>
        <w:t xml:space="preserve"> condition for the validity of </w:t>
      </w:r>
      <w:r w:rsidR="003F6EF7" w:rsidRPr="00F3523F">
        <w:rPr>
          <w:rFonts w:eastAsia="맑은 고딕"/>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3F6EF7" w:rsidRPr="003F6EF7">
        <w:rPr>
          <w:rFonts w:eastAsia="맑은 고딕"/>
          <w:lang w:eastAsia="ko-KR"/>
        </w:rPr>
        <w:t xml:space="preserve"> may be required.</w:t>
      </w:r>
      <w:r w:rsidR="008A610A">
        <w:rPr>
          <w:rFonts w:eastAsia="맑은 고딕"/>
          <w:lang w:eastAsia="ko-KR"/>
        </w:rPr>
        <w:t xml:space="preserve"> </w:t>
      </w:r>
      <w:r w:rsidR="008A610A" w:rsidRPr="008A610A">
        <w:rPr>
          <w:rFonts w:eastAsia="맑은 고딕"/>
          <w:lang w:eastAsia="ko-KR"/>
        </w:rPr>
        <w:t xml:space="preserve">It may be necessary to discuss whether to use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8A610A" w:rsidRPr="003F6EF7">
        <w:rPr>
          <w:rFonts w:eastAsia="맑은 고딕"/>
          <w:lang w:eastAsia="ko-KR"/>
        </w:rPr>
        <w:t xml:space="preserve"> </w:t>
      </w:r>
      <w:r w:rsidR="008A610A" w:rsidRPr="008A610A">
        <w:rPr>
          <w:rFonts w:eastAsia="맑은 고딕"/>
          <w:lang w:eastAsia="ko-KR"/>
        </w:rPr>
        <w:t xml:space="preserve">in the previous PRACH transmission or whether to use the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8A610A" w:rsidRPr="003F6EF7">
        <w:rPr>
          <w:rFonts w:eastAsia="맑은 고딕"/>
          <w:lang w:eastAsia="ko-KR"/>
        </w:rPr>
        <w:t xml:space="preserve"> </w:t>
      </w:r>
      <w:r w:rsidR="008A610A" w:rsidRPr="008A610A">
        <w:rPr>
          <w:rFonts w:eastAsia="맑은 고딕"/>
          <w:lang w:eastAsia="ko-KR"/>
        </w:rPr>
        <w:t xml:space="preserve">existing within a certain time window from the time when PRACH transmission is determined by </w:t>
      </w:r>
      <w:r w:rsidR="008A610A">
        <w:rPr>
          <w:rFonts w:eastAsia="맑은 고딕" w:hint="eastAsia"/>
          <w:lang w:eastAsia="ko-KR"/>
        </w:rPr>
        <w:t>higher</w:t>
      </w:r>
      <w:r w:rsidR="008A610A">
        <w:rPr>
          <w:rFonts w:eastAsia="맑은 고딕"/>
          <w:lang w:eastAsia="ko-KR"/>
        </w:rPr>
        <w:t xml:space="preserve"> </w:t>
      </w:r>
      <w:r w:rsidR="008A610A">
        <w:rPr>
          <w:rFonts w:eastAsia="맑은 고딕" w:hint="eastAsia"/>
          <w:lang w:eastAsia="ko-KR"/>
        </w:rPr>
        <w:t>layers</w:t>
      </w:r>
      <w:r w:rsidR="008A610A" w:rsidRPr="008A610A">
        <w:rPr>
          <w:rFonts w:eastAsia="맑은 고딕"/>
          <w:lang w:eastAsia="ko-KR"/>
        </w:rPr>
        <w:t>.</w:t>
      </w:r>
    </w:p>
    <w:p w14:paraId="529F0BDF" w14:textId="77777777" w:rsidR="004963F2" w:rsidRDefault="004963F2" w:rsidP="00686394">
      <w:pPr>
        <w:rPr>
          <w:rFonts w:eastAsia="맑은 고딕"/>
          <w:lang w:eastAsia="ko-KR"/>
        </w:rPr>
      </w:pPr>
    </w:p>
    <w:p w14:paraId="739868E3" w14:textId="1DEC7793" w:rsidR="00686394" w:rsidRPr="00B103D8" w:rsidRDefault="00686394" w:rsidP="00B103D8">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00B103D8" w:rsidRPr="00B103D8">
        <w:rPr>
          <w:rFonts w:eastAsia="바탕"/>
          <w:b/>
          <w:noProof/>
          <w:szCs w:val="22"/>
          <w:lang w:eastAsia="zh-CN"/>
        </w:rPr>
        <w:t xml:space="preserve">In the case of PRACH retransmission, </w:t>
      </w:r>
      <w:r w:rsidR="00B103D8">
        <w:rPr>
          <w:rFonts w:eastAsia="바탕" w:hint="eastAsia"/>
          <w:b/>
          <w:noProof/>
          <w:szCs w:val="22"/>
          <w:lang w:eastAsia="ko-KR"/>
        </w:rPr>
        <w:t>a</w:t>
      </w:r>
      <w:r w:rsidR="00B103D8">
        <w:rPr>
          <w:rFonts w:eastAsia="바탕"/>
          <w:b/>
          <w:noProof/>
          <w:szCs w:val="22"/>
          <w:lang w:eastAsia="zh-CN"/>
        </w:rPr>
        <w:t xml:space="preserve"> </w:t>
      </w:r>
      <w:r w:rsidR="00B103D8" w:rsidRPr="00B103D8">
        <w:rPr>
          <w:rFonts w:eastAsia="바탕"/>
          <w:b/>
          <w:noProof/>
          <w:szCs w:val="22"/>
          <w:lang w:eastAsia="zh-CN"/>
        </w:rPr>
        <w:t xml:space="preserve">condition for the validity of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N</m:t>
            </m:r>
          </m:e>
          <m:sub>
            <m:r>
              <m:rPr>
                <m:sty m:val="bi"/>
              </m:rPr>
              <w:rPr>
                <w:rFonts w:ascii="Cambria Math" w:eastAsia="맑은 고딕" w:hAnsi="Cambria Math"/>
                <w:lang w:eastAsia="ko-KR"/>
              </w:rPr>
              <m:t>TA</m:t>
            </m:r>
          </m:sub>
        </m:sSub>
      </m:oMath>
      <w:r w:rsidR="00B103D8">
        <w:rPr>
          <w:rFonts w:eastAsia="바탕" w:hint="eastAsia"/>
          <w:b/>
          <w:noProof/>
          <w:lang w:eastAsia="ko-KR"/>
        </w:rPr>
        <w:t xml:space="preserve"> </w:t>
      </w:r>
      <w:r w:rsidR="00B103D8" w:rsidRPr="00B103D8">
        <w:rPr>
          <w:rFonts w:eastAsia="바탕"/>
          <w:b/>
          <w:noProof/>
          <w:szCs w:val="22"/>
          <w:lang w:eastAsia="zh-CN"/>
        </w:rPr>
        <w:t>may be considered.</w:t>
      </w:r>
    </w:p>
    <w:p w14:paraId="4CA51160" w14:textId="77777777" w:rsidR="00686394" w:rsidRPr="00686394" w:rsidRDefault="00686394" w:rsidP="00686394">
      <w:pPr>
        <w:rPr>
          <w:rFonts w:eastAsia="맑은 고딕"/>
          <w:lang w:eastAsia="ko-KR"/>
        </w:rPr>
      </w:pPr>
    </w:p>
    <w:p w14:paraId="194857AD" w14:textId="3A975BAE" w:rsidR="00686394" w:rsidRDefault="007A5D67" w:rsidP="00686394">
      <w:pPr>
        <w:rPr>
          <w:rFonts w:eastAsia="맑은 고딕"/>
          <w:lang w:eastAsia="ko-KR"/>
        </w:rPr>
      </w:pPr>
      <m:oMath>
        <m:r>
          <m:rPr>
            <m:sty m:val="bi"/>
          </m:rPr>
          <w:rPr>
            <w:rFonts w:ascii="Cambria Math" w:eastAsia="맑은 고딕" w:hAnsi="Cambria Math"/>
            <w:lang w:eastAsia="ko-KR"/>
          </w:rPr>
          <m:t>X</m:t>
        </m:r>
      </m:oMath>
      <w:r w:rsidRPr="007A5D67">
        <w:rPr>
          <w:rFonts w:eastAsia="맑은 고딕"/>
          <w:lang w:eastAsia="ko-KR"/>
        </w:rPr>
        <w:t xml:space="preserve"> derived from the common timing offset value may include a TA margin reflecting the error of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N</m:t>
            </m:r>
          </m:e>
          <m:sub>
            <m:r>
              <m:rPr>
                <m:sty m:val="bi"/>
              </m:rPr>
              <w:rPr>
                <w:rFonts w:ascii="Cambria Math" w:eastAsia="맑은 고딕" w:hAnsi="Cambria Math"/>
                <w:lang w:eastAsia="ko-KR"/>
              </w:rPr>
              <m:t>TA</m:t>
            </m:r>
          </m:sub>
        </m:sSub>
      </m:oMath>
      <w:r w:rsidRPr="007A5D67">
        <w:rPr>
          <w:rFonts w:eastAsia="맑은 고딕"/>
          <w:lang w:eastAsia="ko-KR"/>
        </w:rPr>
        <w:t xml:space="preserve"> and an RTD for the feeder link. If the RTD of the feeder link is not required according to frame alignment, it may be configured with only TA margin. In this case, the value of </w:t>
      </w:r>
      <m:oMath>
        <m:r>
          <m:rPr>
            <m:sty m:val="bi"/>
          </m:rPr>
          <w:rPr>
            <w:rFonts w:ascii="Cambria Math" w:eastAsia="맑은 고딕" w:hAnsi="Cambria Math"/>
            <w:lang w:eastAsia="ko-KR"/>
          </w:rPr>
          <m:t>X</m:t>
        </m:r>
      </m:oMath>
      <w:r w:rsidRPr="007A5D67">
        <w:rPr>
          <w:rFonts w:eastAsia="맑은 고딕"/>
          <w:lang w:eastAsia="ko-KR"/>
        </w:rPr>
        <w:t xml:space="preserve"> can be negative. When the value of </w:t>
      </w:r>
      <m:oMath>
        <m:r>
          <m:rPr>
            <m:sty m:val="bi"/>
          </m:rPr>
          <w:rPr>
            <w:rFonts w:ascii="Cambria Math" w:eastAsia="맑은 고딕" w:hAnsi="Cambria Math"/>
            <w:lang w:eastAsia="ko-KR"/>
          </w:rPr>
          <m:t>X</m:t>
        </m:r>
      </m:oMath>
      <w:r w:rsidRPr="007A5D67">
        <w:rPr>
          <w:rFonts w:eastAsia="맑은 고딕"/>
          <w:lang w:eastAsia="ko-KR"/>
        </w:rPr>
        <w:t xml:space="preserve"> includes the TA margin and the RTD of the feeder link, </w:t>
      </w:r>
      <m:oMath>
        <m:r>
          <m:rPr>
            <m:sty m:val="bi"/>
          </m:rPr>
          <w:rPr>
            <w:rFonts w:ascii="Cambria Math" w:eastAsia="맑은 고딕" w:hAnsi="Cambria Math"/>
            <w:lang w:eastAsia="ko-KR"/>
          </w:rPr>
          <m:t>TA</m:t>
        </m:r>
      </m:oMath>
      <w:r w:rsidRPr="007A5D67">
        <w:rPr>
          <w:rFonts w:eastAsia="맑은 고딕"/>
          <w:lang w:eastAsia="ko-KR"/>
        </w:rPr>
        <w:t xml:space="preserve"> calculated before Msg1/MsgA transmission can be applied as an offset of the start time of ra-ResponseWindow/msgB-ResponseWindow.</w:t>
      </w:r>
    </w:p>
    <w:p w14:paraId="5BA4EABD" w14:textId="77777777" w:rsidR="004963F2" w:rsidRDefault="004963F2" w:rsidP="00686394">
      <w:pPr>
        <w:rPr>
          <w:rFonts w:eastAsia="맑은 고딕"/>
          <w:lang w:eastAsia="ko-KR"/>
        </w:rPr>
      </w:pPr>
    </w:p>
    <w:p w14:paraId="55D0FF87" w14:textId="471E6D2A" w:rsidR="009D1839" w:rsidRPr="004963F2" w:rsidRDefault="00686394" w:rsidP="004963F2">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m:oMath>
        <m:r>
          <m:rPr>
            <m:sty m:val="bi"/>
          </m:rPr>
          <w:rPr>
            <w:rFonts w:ascii="Cambria Math" w:eastAsia="맑은 고딕" w:hAnsi="Cambria Math"/>
            <w:lang w:eastAsia="ko-KR"/>
          </w:rPr>
          <m:t>X</m:t>
        </m:r>
      </m:oMath>
      <w:r w:rsidRPr="00686394">
        <w:rPr>
          <w:rFonts w:eastAsia="바탕"/>
          <w:b/>
          <w:noProof/>
          <w:szCs w:val="22"/>
          <w:lang w:eastAsia="zh-CN"/>
        </w:rPr>
        <w:t xml:space="preserve"> </w:t>
      </w:r>
      <w:r w:rsidR="007A5D67" w:rsidRPr="007A5D67">
        <w:rPr>
          <w:rFonts w:eastAsia="바탕"/>
          <w:b/>
          <w:noProof/>
          <w:szCs w:val="22"/>
          <w:lang w:eastAsia="zh-CN"/>
        </w:rPr>
        <w:t xml:space="preserve">derived from the common timing offset value may include the TA margin and the RTT of the feeder link. The range of values for </w:t>
      </w:r>
      <m:oMath>
        <m:r>
          <m:rPr>
            <m:sty m:val="bi"/>
          </m:rPr>
          <w:rPr>
            <w:rFonts w:ascii="Cambria Math" w:eastAsia="맑은 고딕" w:hAnsi="Cambria Math"/>
            <w:lang w:eastAsia="ko-KR"/>
          </w:rPr>
          <m:t>X</m:t>
        </m:r>
      </m:oMath>
      <w:r w:rsidR="007A5D67" w:rsidRPr="007A5D67">
        <w:rPr>
          <w:rFonts w:eastAsia="바탕"/>
          <w:b/>
          <w:noProof/>
          <w:szCs w:val="22"/>
          <w:lang w:eastAsia="zh-CN"/>
        </w:rPr>
        <w:t xml:space="preserve"> can include negative values.</w:t>
      </w:r>
    </w:p>
    <w:p w14:paraId="6755C878" w14:textId="77777777" w:rsidR="004963F2" w:rsidRDefault="004963F2" w:rsidP="004963F2">
      <w:pPr>
        <w:spacing w:before="120" w:after="120" w:line="240" w:lineRule="auto"/>
        <w:rPr>
          <w:rFonts w:eastAsia="맑은 고딕"/>
          <w:lang w:eastAsia="ko-KR"/>
        </w:rPr>
      </w:pPr>
    </w:p>
    <w:p w14:paraId="01AB0141" w14:textId="60CE4E44" w:rsidR="00513FD3" w:rsidRDefault="00B12274" w:rsidP="004963F2">
      <w:pPr>
        <w:spacing w:before="120" w:after="120" w:line="240" w:lineRule="auto"/>
        <w:rPr>
          <w:rFonts w:eastAsia="맑은 고딕"/>
          <w:lang w:eastAsia="ko-KR"/>
        </w:rPr>
      </w:pPr>
      <w:r w:rsidRPr="005B2D16">
        <w:rPr>
          <w:rFonts w:eastAsia="맑은 고딕"/>
          <w:lang w:eastAsia="ko-KR"/>
        </w:rPr>
        <w:t xml:space="preserve">For TA </w:t>
      </w:r>
      <w:r w:rsidR="00605F07">
        <w:rPr>
          <w:rFonts w:eastAsia="맑은 고딕"/>
          <w:lang w:eastAsia="ko-KR"/>
        </w:rPr>
        <w:t>update in RRC-connected mode</w:t>
      </w:r>
      <w:r w:rsidRPr="005B2D16">
        <w:rPr>
          <w:rFonts w:eastAsia="맑은 고딕"/>
          <w:lang w:eastAsia="ko-KR"/>
        </w:rPr>
        <w:t xml:space="preserve">, the gNB </w:t>
      </w:r>
      <w:r>
        <w:rPr>
          <w:rFonts w:eastAsia="맑은 고딕"/>
          <w:lang w:eastAsia="ko-KR"/>
        </w:rPr>
        <w:t>can</w:t>
      </w:r>
      <w:r w:rsidRPr="005B2D16">
        <w:rPr>
          <w:rFonts w:eastAsia="맑은 고딕"/>
          <w:lang w:eastAsia="ko-KR"/>
        </w:rPr>
        <w:t xml:space="preserve"> transmit a timing drift rate to the </w:t>
      </w:r>
      <w:r>
        <w:rPr>
          <w:rFonts w:eastAsia="맑은 고딕"/>
          <w:lang w:eastAsia="ko-KR"/>
        </w:rPr>
        <w:t>UE</w:t>
      </w:r>
      <w:r w:rsidRPr="005B2D16">
        <w:rPr>
          <w:rFonts w:eastAsia="맑은 고딕"/>
          <w:lang w:eastAsia="ko-KR"/>
        </w:rPr>
        <w:t xml:space="preserve">. Since the beam diameter is large and the timing drift rate may vary according to the elevation angle of </w:t>
      </w:r>
      <w:r>
        <w:rPr>
          <w:rFonts w:eastAsia="맑은 고딕"/>
          <w:lang w:eastAsia="ko-KR"/>
        </w:rPr>
        <w:t>the UE</w:t>
      </w:r>
      <w:r w:rsidRPr="005B2D16">
        <w:rPr>
          <w:rFonts w:eastAsia="맑은 고딕"/>
          <w:lang w:eastAsia="ko-KR"/>
        </w:rPr>
        <w:t xml:space="preserve">, the timing drift rate for the service link </w:t>
      </w:r>
      <w:r>
        <w:rPr>
          <w:rFonts w:eastAsia="맑은 고딕"/>
          <w:lang w:eastAsia="ko-KR"/>
        </w:rPr>
        <w:t>can</w:t>
      </w:r>
      <w:r w:rsidRPr="005B2D16">
        <w:rPr>
          <w:rFonts w:eastAsia="맑은 고딕"/>
          <w:lang w:eastAsia="ko-KR"/>
        </w:rPr>
        <w:t xml:space="preserve"> be a </w:t>
      </w:r>
      <w:r>
        <w:rPr>
          <w:rFonts w:eastAsia="맑은 고딕"/>
          <w:lang w:eastAsia="ko-KR"/>
        </w:rPr>
        <w:t>UE</w:t>
      </w:r>
      <w:r w:rsidRPr="005B2D16">
        <w:rPr>
          <w:rFonts w:eastAsia="맑은 고딕"/>
          <w:lang w:eastAsia="ko-KR"/>
        </w:rPr>
        <w:t xml:space="preserve">-specific parameter. In addition, the timing drift rate for the common TA of the feeder link </w:t>
      </w:r>
      <w:r>
        <w:rPr>
          <w:rFonts w:eastAsia="맑은 고딕"/>
          <w:lang w:eastAsia="ko-KR"/>
        </w:rPr>
        <w:t>can</w:t>
      </w:r>
      <w:r w:rsidRPr="005B2D16">
        <w:rPr>
          <w:rFonts w:eastAsia="맑은 고딕"/>
          <w:lang w:eastAsia="ko-KR"/>
        </w:rPr>
        <w:t xml:space="preserve"> be a cell or beam-specific parameter. Each parameter may be transmitted as </w:t>
      </w:r>
      <w:r>
        <w:rPr>
          <w:rFonts w:eastAsia="맑은 고딕"/>
          <w:lang w:eastAsia="ko-KR"/>
        </w:rPr>
        <w:t>one</w:t>
      </w:r>
      <w:r w:rsidRPr="005B2D16">
        <w:rPr>
          <w:rFonts w:eastAsia="맑은 고딕"/>
          <w:lang w:eastAsia="ko-KR"/>
        </w:rPr>
        <w:t xml:space="preserve"> parameter or may be transmitted separately. The </w:t>
      </w:r>
      <w:r>
        <w:rPr>
          <w:rFonts w:eastAsia="맑은 고딕"/>
          <w:lang w:eastAsia="ko-KR"/>
        </w:rPr>
        <w:t>UE</w:t>
      </w:r>
      <w:r w:rsidRPr="005B2D16">
        <w:rPr>
          <w:rFonts w:eastAsia="맑은 고딕"/>
          <w:lang w:eastAsia="ko-KR"/>
        </w:rPr>
        <w:t xml:space="preserve"> can perform autonomous TA update using these parameters.</w:t>
      </w:r>
      <w:r>
        <w:rPr>
          <w:rFonts w:eastAsia="맑은 고딕"/>
          <w:lang w:eastAsia="ko-KR"/>
        </w:rPr>
        <w:t xml:space="preserve"> </w:t>
      </w:r>
      <w:r w:rsidR="00513FD3" w:rsidRPr="00513FD3">
        <w:rPr>
          <w:rFonts w:eastAsia="맑은 고딕"/>
          <w:lang w:eastAsia="ko-KR"/>
        </w:rPr>
        <w:t xml:space="preserve">For autonomous update of </w:t>
      </w:r>
      <w:r w:rsidR="00513FD3">
        <w:rPr>
          <w:rFonts w:eastAsia="맑은 고딕" w:hint="eastAsia"/>
          <w:lang w:eastAsia="ko-KR"/>
        </w:rPr>
        <w:t>the</w:t>
      </w:r>
      <w:r w:rsidR="00513FD3">
        <w:rPr>
          <w:rFonts w:eastAsia="맑은 고딕"/>
          <w:lang w:eastAsia="ko-KR"/>
        </w:rPr>
        <w:t xml:space="preserve"> </w:t>
      </w:r>
      <w:r w:rsidR="00513FD3" w:rsidRPr="00513FD3">
        <w:rPr>
          <w:rFonts w:eastAsia="맑은 고딕"/>
          <w:lang w:eastAsia="ko-KR"/>
        </w:rPr>
        <w:t>service link, it can be calculated from the ephemeris of the satellite and the location of UE instead of the timing drift rate.</w:t>
      </w:r>
      <w:r w:rsidR="00513FD3">
        <w:rPr>
          <w:rFonts w:eastAsia="맑은 고딕"/>
          <w:lang w:eastAsia="ko-KR"/>
        </w:rPr>
        <w:t xml:space="preserve"> </w:t>
      </w:r>
      <w:r w:rsidRPr="005B2D16">
        <w:rPr>
          <w:rFonts w:eastAsia="맑은 고딕"/>
          <w:lang w:eastAsia="ko-KR"/>
        </w:rPr>
        <w:t xml:space="preserve">The </w:t>
      </w:r>
      <w:r>
        <w:rPr>
          <w:rFonts w:eastAsia="맑은 고딕"/>
          <w:lang w:eastAsia="ko-KR"/>
        </w:rPr>
        <w:t>UE</w:t>
      </w:r>
      <w:r w:rsidRPr="005B2D16">
        <w:rPr>
          <w:rFonts w:eastAsia="맑은 고딕"/>
          <w:lang w:eastAsia="ko-KR"/>
        </w:rPr>
        <w:t xml:space="preserve"> can periodically perform autonomous TA update according to the </w:t>
      </w:r>
      <w:r>
        <w:rPr>
          <w:rFonts w:eastAsia="맑은 고딕"/>
          <w:lang w:eastAsia="ko-KR"/>
        </w:rPr>
        <w:t>indication</w:t>
      </w:r>
      <w:r w:rsidRPr="005B2D16">
        <w:rPr>
          <w:rFonts w:eastAsia="맑은 고딕"/>
          <w:lang w:eastAsia="ko-KR"/>
        </w:rPr>
        <w:t xml:space="preserve"> of </w:t>
      </w:r>
      <w:r>
        <w:rPr>
          <w:rFonts w:eastAsia="맑은 고딕"/>
          <w:lang w:eastAsia="ko-KR"/>
        </w:rPr>
        <w:t>gNB</w:t>
      </w:r>
      <w:r w:rsidRPr="005B2D16">
        <w:rPr>
          <w:rFonts w:eastAsia="맑은 고딕"/>
          <w:lang w:eastAsia="ko-KR"/>
        </w:rPr>
        <w:t>.</w:t>
      </w:r>
      <w:r>
        <w:rPr>
          <w:rFonts w:eastAsia="맑은 고딕"/>
          <w:lang w:eastAsia="ko-KR"/>
        </w:rPr>
        <w:t xml:space="preserve"> </w:t>
      </w:r>
      <w:bookmarkStart w:id="3" w:name="_Hlk61599260"/>
      <w:r w:rsidR="00513FD3" w:rsidRPr="00513FD3">
        <w:rPr>
          <w:rFonts w:eastAsia="맑은 고딕"/>
          <w:lang w:eastAsia="ko-KR"/>
        </w:rPr>
        <w:t>For this, it may be necessary to consider conditions for triggering autonomous update of UE and the update period</w:t>
      </w:r>
      <w:r w:rsidR="00513FD3">
        <w:rPr>
          <w:rFonts w:eastAsia="맑은 고딕" w:hint="eastAsia"/>
          <w:lang w:eastAsia="ko-KR"/>
        </w:rPr>
        <w:t>icity</w:t>
      </w:r>
      <w:r w:rsidR="00513FD3" w:rsidRPr="00513FD3">
        <w:rPr>
          <w:rFonts w:eastAsia="맑은 고딕"/>
          <w:lang w:eastAsia="ko-KR"/>
        </w:rPr>
        <w:t>. In addition, conditions under which the autonomous update of UE can be disabled may be considered.</w:t>
      </w:r>
      <w:r w:rsidR="004963F2">
        <w:rPr>
          <w:rFonts w:eastAsia="맑은 고딕"/>
          <w:lang w:eastAsia="ko-KR"/>
        </w:rPr>
        <w:t xml:space="preserve"> </w:t>
      </w:r>
      <w:bookmarkEnd w:id="3"/>
      <w:r w:rsidR="004963F2" w:rsidRPr="004963F2">
        <w:rPr>
          <w:rFonts w:eastAsia="맑은 고딕"/>
          <w:lang w:eastAsia="ko-KR"/>
        </w:rPr>
        <w:t>It may be possible to disable autonomous update of UE after TA update by TA command.</w:t>
      </w:r>
      <w:r w:rsidR="004963F2">
        <w:rPr>
          <w:rFonts w:eastAsia="맑은 고딕"/>
          <w:lang w:eastAsia="ko-KR"/>
        </w:rPr>
        <w:t xml:space="preserve"> </w:t>
      </w:r>
      <w:r w:rsidR="004963F2" w:rsidRPr="004963F2">
        <w:rPr>
          <w:rFonts w:eastAsia="맑은 고딕"/>
          <w:lang w:eastAsia="ko-KR"/>
        </w:rPr>
        <w:t>In the case of an autonomous update of the UE based on the timing drift rate, the gNB can also estimate the value that changes according to the autonomous update of the UE. Tracking of the UE's autonomous update in the gNB may be necessary to reduce the overhead of TA command along with the adjustment of Koffset.</w:t>
      </w:r>
      <w:r w:rsidR="004963F2">
        <w:rPr>
          <w:rFonts w:eastAsia="맑은 고딕"/>
          <w:lang w:eastAsia="ko-KR"/>
        </w:rPr>
        <w:t xml:space="preserve"> </w:t>
      </w:r>
      <w:r w:rsidR="004963F2" w:rsidRPr="004963F2">
        <w:rPr>
          <w:rFonts w:eastAsia="맑은 고딕"/>
          <w:lang w:eastAsia="ko-KR"/>
        </w:rPr>
        <w:t xml:space="preserve">To reduce the overhead of the TA command, </w:t>
      </w:r>
      <w:r w:rsidR="004963F2" w:rsidRPr="002E724A">
        <w:rPr>
          <w:rFonts w:eastAsia="맑은 고딕"/>
          <w:lang w:eastAsia="ko-KR"/>
        </w:rPr>
        <w:t>TA</w:t>
      </w:r>
      <w:r w:rsidR="004963F2" w:rsidRPr="002E724A">
        <w:rPr>
          <w:rFonts w:eastAsia="맑은 고딕"/>
          <w:vertAlign w:val="subscript"/>
          <w:lang w:eastAsia="ko-KR"/>
        </w:rPr>
        <w:t>old</w:t>
      </w:r>
      <w:r w:rsidR="004963F2" w:rsidRPr="004963F2">
        <w:rPr>
          <w:rFonts w:eastAsia="맑은 고딕"/>
          <w:lang w:eastAsia="ko-KR"/>
        </w:rPr>
        <w:t xml:space="preserve"> for the TA command may be different from the TA value of the UE estimated by the gNB at the time of the previous TA command when the gNB performs tracking of the UE's autonomous update.</w:t>
      </w:r>
    </w:p>
    <w:p w14:paraId="659D7F56" w14:textId="77777777" w:rsidR="004963F2" w:rsidRDefault="004963F2" w:rsidP="004963F2">
      <w:pPr>
        <w:spacing w:before="120" w:after="120" w:line="240" w:lineRule="auto"/>
        <w:rPr>
          <w:rFonts w:eastAsia="맑은 고딕"/>
          <w:lang w:eastAsia="ko-KR"/>
        </w:rPr>
      </w:pPr>
    </w:p>
    <w:p w14:paraId="611097FE" w14:textId="69F0157A" w:rsidR="00686394" w:rsidRDefault="00F20CF4" w:rsidP="004963F2">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Pr>
          <w:rFonts w:eastAsia="바탕" w:hint="eastAsia"/>
          <w:b/>
          <w:noProof/>
          <w:szCs w:val="22"/>
          <w:lang w:eastAsia="ko-KR"/>
        </w:rPr>
        <w:t>4</w:t>
      </w:r>
      <w:r w:rsidRPr="00CB24F8">
        <w:rPr>
          <w:rFonts w:eastAsia="바탕"/>
          <w:b/>
          <w:noProof/>
          <w:szCs w:val="22"/>
          <w:lang w:eastAsia="zh-CN"/>
        </w:rPr>
        <w:t>:</w:t>
      </w:r>
      <w:r w:rsidRPr="00CB24F8">
        <w:rPr>
          <w:rFonts w:eastAsia="바탕"/>
          <w:b/>
          <w:noProof/>
          <w:szCs w:val="22"/>
          <w:lang w:eastAsia="zh-CN"/>
        </w:rPr>
        <w:tab/>
      </w:r>
      <w:r w:rsidR="004963F2" w:rsidRPr="004963F2">
        <w:rPr>
          <w:rFonts w:eastAsia="바탕"/>
          <w:b/>
          <w:noProof/>
          <w:szCs w:val="22"/>
          <w:lang w:eastAsia="zh-CN"/>
        </w:rPr>
        <w:t>In the case of TA update in RRC connected mode, a combination of autonomous update of UE and adjustment by TA command can be supported.</w:t>
      </w:r>
      <w:r w:rsidR="004963F2">
        <w:rPr>
          <w:rFonts w:eastAsia="바탕"/>
          <w:b/>
          <w:noProof/>
          <w:szCs w:val="22"/>
          <w:lang w:eastAsia="zh-CN"/>
        </w:rPr>
        <w:t xml:space="preserve"> </w:t>
      </w:r>
      <w:r w:rsidR="004963F2">
        <w:rPr>
          <w:rFonts w:eastAsia="바탕" w:hint="eastAsia"/>
          <w:b/>
          <w:noProof/>
          <w:szCs w:val="22"/>
          <w:lang w:eastAsia="ko-KR"/>
        </w:rPr>
        <w:t>It</w:t>
      </w:r>
      <w:r w:rsidR="004963F2">
        <w:rPr>
          <w:rFonts w:eastAsia="바탕"/>
          <w:b/>
          <w:noProof/>
          <w:szCs w:val="22"/>
          <w:lang w:eastAsia="ko-KR"/>
        </w:rPr>
        <w:t xml:space="preserve"> </w:t>
      </w:r>
      <w:r w:rsidR="004963F2" w:rsidRPr="004963F2">
        <w:rPr>
          <w:rFonts w:eastAsia="바탕"/>
          <w:b/>
          <w:noProof/>
          <w:szCs w:val="22"/>
          <w:lang w:eastAsia="zh-CN"/>
        </w:rPr>
        <w:t>may be necessary to consider conditions for triggering autonomous update of UE and the update periodicity. In addition, conditions under which the autonomous update of UE can be disabled may be considered.</w:t>
      </w:r>
    </w:p>
    <w:p w14:paraId="7165B8E9" w14:textId="77777777" w:rsidR="004963F2" w:rsidRPr="00B12274" w:rsidRDefault="004963F2" w:rsidP="004963F2">
      <w:pPr>
        <w:spacing w:before="120" w:after="120" w:line="240" w:lineRule="auto"/>
        <w:rPr>
          <w:rFonts w:eastAsia="맑은 고딕"/>
          <w:lang w:eastAsia="ko-KR"/>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Conclusions</w:t>
      </w:r>
    </w:p>
    <w:p w14:paraId="362A0A3F" w14:textId="4C2886E8" w:rsidR="00657D6D" w:rsidRPr="00891071" w:rsidRDefault="00657D6D" w:rsidP="00657D6D">
      <w:pPr>
        <w:spacing w:after="120"/>
        <w:rPr>
          <w:lang w:eastAsia="ko-KR"/>
        </w:rPr>
      </w:pPr>
      <w:r w:rsidRPr="00891071">
        <w:rPr>
          <w:lang w:eastAsia="ko-KR"/>
        </w:rPr>
        <w:t xml:space="preserve">In this contribution, we present our considerations </w:t>
      </w:r>
      <w:r>
        <w:rPr>
          <w:lang w:eastAsia="ko-KR"/>
        </w:rPr>
        <w:t xml:space="preserve">for </w:t>
      </w:r>
      <w:r w:rsidR="000B6110">
        <w:rPr>
          <w:lang w:eastAsia="ko-KR"/>
        </w:rPr>
        <w:t xml:space="preserve">uplink timing </w:t>
      </w:r>
      <w:r w:rsidR="004963F2">
        <w:rPr>
          <w:rFonts w:hint="eastAsia"/>
          <w:lang w:eastAsia="ko-KR"/>
        </w:rPr>
        <w:t>synchronization</w:t>
      </w:r>
      <w:r w:rsidR="002F531B">
        <w:rPr>
          <w:lang w:eastAsia="ko-KR"/>
        </w:rPr>
        <w:t xml:space="preserve">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70CA01A7" w14:textId="77777777" w:rsidR="00110FDB" w:rsidRDefault="00110FDB" w:rsidP="00110FDB">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Proposal 1:</w:t>
      </w:r>
      <w:r w:rsidRPr="00CB24F8">
        <w:rPr>
          <w:rFonts w:eastAsia="바탕"/>
          <w:b/>
          <w:noProof/>
          <w:szCs w:val="22"/>
          <w:lang w:eastAsia="zh-CN"/>
        </w:rPr>
        <w:tab/>
      </w:r>
      <w:r w:rsidRPr="00110FDB">
        <w:rPr>
          <w:rFonts w:eastAsia="바탕"/>
          <w:b/>
          <w:noProof/>
          <w:szCs w:val="22"/>
          <w:lang w:eastAsia="zh-CN"/>
        </w:rPr>
        <w:t xml:space="preserve">In the idle/inactive mode, a method for the UE to determine the validity of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N</m:t>
            </m:r>
          </m:e>
          <m:sub>
            <m:r>
              <m:rPr>
                <m:sty m:val="bi"/>
              </m:rPr>
              <w:rPr>
                <w:rFonts w:ascii="Cambria Math" w:eastAsia="맑은 고딕" w:hAnsi="Cambria Math"/>
                <w:lang w:eastAsia="ko-KR"/>
              </w:rPr>
              <m:t>TA</m:t>
            </m:r>
          </m:sub>
        </m:sSub>
      </m:oMath>
      <w:r w:rsidRPr="00110FDB">
        <w:rPr>
          <w:rFonts w:eastAsia="바탕"/>
          <w:b/>
          <w:noProof/>
          <w:szCs w:val="22"/>
          <w:lang w:eastAsia="zh-CN"/>
        </w:rPr>
        <w:t xml:space="preserve"> for PRACH transmission should be considered.</w:t>
      </w:r>
    </w:p>
    <w:p w14:paraId="1D0A1AD0" w14:textId="77777777" w:rsidR="00B103D8" w:rsidRPr="00B103D8" w:rsidRDefault="00B103D8" w:rsidP="00B103D8">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Pr="00B103D8">
        <w:rPr>
          <w:rFonts w:eastAsia="바탕"/>
          <w:b/>
          <w:noProof/>
          <w:szCs w:val="22"/>
          <w:lang w:eastAsia="zh-CN"/>
        </w:rPr>
        <w:t xml:space="preserve">In the case of PRACH retransmission, </w:t>
      </w:r>
      <w:r>
        <w:rPr>
          <w:rFonts w:eastAsia="바탕" w:hint="eastAsia"/>
          <w:b/>
          <w:noProof/>
          <w:szCs w:val="22"/>
          <w:lang w:eastAsia="ko-KR"/>
        </w:rPr>
        <w:t>a</w:t>
      </w:r>
      <w:r>
        <w:rPr>
          <w:rFonts w:eastAsia="바탕"/>
          <w:b/>
          <w:noProof/>
          <w:szCs w:val="22"/>
          <w:lang w:eastAsia="zh-CN"/>
        </w:rPr>
        <w:t xml:space="preserve"> </w:t>
      </w:r>
      <w:r w:rsidRPr="00B103D8">
        <w:rPr>
          <w:rFonts w:eastAsia="바탕"/>
          <w:b/>
          <w:noProof/>
          <w:szCs w:val="22"/>
          <w:lang w:eastAsia="zh-CN"/>
        </w:rPr>
        <w:t xml:space="preserve">condition for the validity of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N</m:t>
            </m:r>
          </m:e>
          <m:sub>
            <m:r>
              <m:rPr>
                <m:sty m:val="bi"/>
              </m:rPr>
              <w:rPr>
                <w:rFonts w:ascii="Cambria Math" w:eastAsia="맑은 고딕" w:hAnsi="Cambria Math"/>
                <w:lang w:eastAsia="ko-KR"/>
              </w:rPr>
              <m:t>TA</m:t>
            </m:r>
          </m:sub>
        </m:sSub>
      </m:oMath>
      <w:r>
        <w:rPr>
          <w:rFonts w:eastAsia="바탕" w:hint="eastAsia"/>
          <w:b/>
          <w:noProof/>
          <w:lang w:eastAsia="ko-KR"/>
        </w:rPr>
        <w:t xml:space="preserve"> </w:t>
      </w:r>
      <w:r w:rsidRPr="00B103D8">
        <w:rPr>
          <w:rFonts w:eastAsia="바탕"/>
          <w:b/>
          <w:noProof/>
          <w:szCs w:val="22"/>
          <w:lang w:eastAsia="zh-CN"/>
        </w:rPr>
        <w:t>may be considered.</w:t>
      </w:r>
    </w:p>
    <w:p w14:paraId="10138F59" w14:textId="77777777" w:rsidR="007A5D67" w:rsidRPr="009D1839" w:rsidRDefault="007A5D67" w:rsidP="007A5D67">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m:oMath>
        <m:r>
          <m:rPr>
            <m:sty m:val="bi"/>
          </m:rPr>
          <w:rPr>
            <w:rFonts w:ascii="Cambria Math" w:eastAsia="맑은 고딕" w:hAnsi="Cambria Math"/>
            <w:lang w:eastAsia="ko-KR"/>
          </w:rPr>
          <m:t>X</m:t>
        </m:r>
      </m:oMath>
      <w:r w:rsidRPr="00686394">
        <w:rPr>
          <w:rFonts w:eastAsia="바탕"/>
          <w:b/>
          <w:noProof/>
          <w:szCs w:val="22"/>
          <w:lang w:eastAsia="zh-CN"/>
        </w:rPr>
        <w:t xml:space="preserve"> </w:t>
      </w:r>
      <w:r w:rsidRPr="007A5D67">
        <w:rPr>
          <w:rFonts w:eastAsia="바탕"/>
          <w:b/>
          <w:noProof/>
          <w:szCs w:val="22"/>
          <w:lang w:eastAsia="zh-CN"/>
        </w:rPr>
        <w:t xml:space="preserve">derived from the common timing offset value may include the TA margin and the RTT of the feeder link. The range of values for </w:t>
      </w:r>
      <m:oMath>
        <m:r>
          <m:rPr>
            <m:sty m:val="bi"/>
          </m:rPr>
          <w:rPr>
            <w:rFonts w:ascii="Cambria Math" w:eastAsia="맑은 고딕" w:hAnsi="Cambria Math"/>
            <w:lang w:eastAsia="ko-KR"/>
          </w:rPr>
          <m:t>X</m:t>
        </m:r>
      </m:oMath>
      <w:r w:rsidRPr="007A5D67">
        <w:rPr>
          <w:rFonts w:eastAsia="바탕"/>
          <w:b/>
          <w:noProof/>
          <w:szCs w:val="22"/>
          <w:lang w:eastAsia="zh-CN"/>
        </w:rPr>
        <w:t xml:space="preserve"> can include negative values.</w:t>
      </w:r>
    </w:p>
    <w:p w14:paraId="690EBBAA" w14:textId="1D6CD02C" w:rsidR="00904021" w:rsidRPr="00904021" w:rsidRDefault="00904021" w:rsidP="00686394">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hint="eastAsia"/>
          <w:b/>
          <w:noProof/>
          <w:szCs w:val="22"/>
          <w:lang w:eastAsia="ko-KR"/>
        </w:rPr>
        <w:t>4</w:t>
      </w:r>
      <w:r w:rsidRPr="00CB24F8">
        <w:rPr>
          <w:rFonts w:eastAsia="바탕"/>
          <w:b/>
          <w:noProof/>
          <w:szCs w:val="22"/>
          <w:lang w:eastAsia="zh-CN"/>
        </w:rPr>
        <w:t>:</w:t>
      </w:r>
      <w:r w:rsidRPr="00CB24F8">
        <w:rPr>
          <w:rFonts w:eastAsia="바탕"/>
          <w:b/>
          <w:noProof/>
          <w:szCs w:val="22"/>
          <w:lang w:eastAsia="zh-CN"/>
        </w:rPr>
        <w:tab/>
      </w:r>
      <w:r w:rsidR="004963F2" w:rsidRPr="004963F2">
        <w:rPr>
          <w:rFonts w:eastAsia="바탕"/>
          <w:b/>
          <w:noProof/>
          <w:szCs w:val="22"/>
          <w:lang w:eastAsia="zh-CN"/>
        </w:rPr>
        <w:t>In the case of TA update in RRC connected mode, a combination of autonomous update of UE and adjustment by TA command can be supported.</w:t>
      </w:r>
      <w:r w:rsidR="004963F2">
        <w:rPr>
          <w:rFonts w:eastAsia="바탕"/>
          <w:b/>
          <w:noProof/>
          <w:szCs w:val="22"/>
          <w:lang w:eastAsia="zh-CN"/>
        </w:rPr>
        <w:t xml:space="preserve"> </w:t>
      </w:r>
      <w:r w:rsidR="004963F2">
        <w:rPr>
          <w:rFonts w:eastAsia="바탕" w:hint="eastAsia"/>
          <w:b/>
          <w:noProof/>
          <w:szCs w:val="22"/>
          <w:lang w:eastAsia="ko-KR"/>
        </w:rPr>
        <w:t>It</w:t>
      </w:r>
      <w:r w:rsidR="004963F2">
        <w:rPr>
          <w:rFonts w:eastAsia="바탕"/>
          <w:b/>
          <w:noProof/>
          <w:szCs w:val="22"/>
          <w:lang w:eastAsia="ko-KR"/>
        </w:rPr>
        <w:t xml:space="preserve"> </w:t>
      </w:r>
      <w:r w:rsidR="004963F2" w:rsidRPr="004963F2">
        <w:rPr>
          <w:rFonts w:eastAsia="바탕"/>
          <w:b/>
          <w:noProof/>
          <w:szCs w:val="22"/>
          <w:lang w:eastAsia="zh-CN"/>
        </w:rPr>
        <w:t>may be necessary to consider conditions for triggering autonomous update of UE and the update periodicity. In addition, conditions under which the autonomous update of UE can be disabled may be considered.</w:t>
      </w:r>
    </w:p>
    <w:p w14:paraId="7FB8B4D2" w14:textId="77777777"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2B69EE5" w14:textId="22044BA9" w:rsidR="00BD7422" w:rsidRDefault="00BD7422" w:rsidP="00C4256A">
      <w:pPr>
        <w:numPr>
          <w:ilvl w:val="0"/>
          <w:numId w:val="6"/>
        </w:numPr>
        <w:tabs>
          <w:tab w:val="left" w:pos="810"/>
        </w:tabs>
        <w:spacing w:after="180"/>
        <w:contextualSpacing/>
        <w:rPr>
          <w:lang w:eastAsia="zh-CN"/>
        </w:rPr>
      </w:pPr>
      <w:r>
        <w:rPr>
          <w:lang w:eastAsia="ko-KR"/>
        </w:rPr>
        <w:t>“</w:t>
      </w:r>
      <w:r w:rsidRPr="00827B9D">
        <w:rPr>
          <w:lang w:eastAsia="ko-KR"/>
        </w:rPr>
        <w:t>RAN1 Chairman’s Notes</w:t>
      </w:r>
      <w:r>
        <w:rPr>
          <w:lang w:eastAsia="ko-KR"/>
        </w:rPr>
        <w:t xml:space="preserve">”, </w:t>
      </w:r>
      <w:r w:rsidRPr="00827B9D">
        <w:rPr>
          <w:lang w:eastAsia="ko-KR"/>
        </w:rPr>
        <w:t>3GPP TSG RAN WG1 Meeting #10</w:t>
      </w:r>
      <w:r>
        <w:rPr>
          <w:lang w:eastAsia="ko-KR"/>
        </w:rPr>
        <w:t>3</w:t>
      </w:r>
      <w:r w:rsidRPr="00827B9D">
        <w:rPr>
          <w:lang w:eastAsia="ko-KR"/>
        </w:rPr>
        <w:t>-e</w:t>
      </w:r>
    </w:p>
    <w:p w14:paraId="19D75276" w14:textId="2E266A0C" w:rsidR="00820740" w:rsidRDefault="00820740" w:rsidP="000A6602">
      <w:pPr>
        <w:numPr>
          <w:ilvl w:val="0"/>
          <w:numId w:val="6"/>
        </w:numPr>
        <w:tabs>
          <w:tab w:val="left" w:pos="810"/>
        </w:tabs>
        <w:spacing w:after="180"/>
        <w:contextualSpacing/>
        <w:rPr>
          <w:lang w:eastAsia="zh-CN"/>
        </w:rPr>
      </w:pPr>
      <w:r w:rsidRPr="00820740">
        <w:rPr>
          <w:lang w:eastAsia="zh-CN"/>
        </w:rPr>
        <w:t>3GPP TS 38.213 V16.4.0</w:t>
      </w:r>
      <w:r>
        <w:rPr>
          <w:lang w:eastAsia="zh-CN"/>
        </w:rPr>
        <w:t>, “NR; Physical layer procedures for control (Release 16)”</w:t>
      </w:r>
    </w:p>
    <w:sectPr w:rsidR="00820740" w:rsidSect="00345456">
      <w:footerReference w:type="default" r:id="rId14"/>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7CB32" w14:textId="77777777" w:rsidR="00431FFC" w:rsidRDefault="00431FFC">
      <w:r>
        <w:separator/>
      </w:r>
    </w:p>
  </w:endnote>
  <w:endnote w:type="continuationSeparator" w:id="0">
    <w:p w14:paraId="42AFC205" w14:textId="77777777" w:rsidR="00431FFC" w:rsidRDefault="00431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6256BA3A"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E6578">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E6578">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9AABF" w14:textId="77777777" w:rsidR="00431FFC" w:rsidRDefault="00431FFC">
      <w:r>
        <w:separator/>
      </w:r>
    </w:p>
  </w:footnote>
  <w:footnote w:type="continuationSeparator" w:id="0">
    <w:p w14:paraId="5A992164" w14:textId="77777777" w:rsidR="00431FFC" w:rsidRDefault="00431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6"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16"/>
  </w:num>
  <w:num w:numId="5">
    <w:abstractNumId w:val="1"/>
  </w:num>
  <w:num w:numId="6">
    <w:abstractNumId w:val="10"/>
  </w:num>
  <w:num w:numId="7">
    <w:abstractNumId w:val="9"/>
  </w:num>
  <w:num w:numId="8">
    <w:abstractNumId w:val="14"/>
  </w:num>
  <w:num w:numId="9">
    <w:abstractNumId w:val="5"/>
  </w:num>
  <w:num w:numId="10">
    <w:abstractNumId w:val="6"/>
  </w:num>
  <w:num w:numId="11">
    <w:abstractNumId w:val="13"/>
  </w:num>
  <w:num w:numId="12">
    <w:abstractNumId w:val="3"/>
  </w:num>
  <w:num w:numId="13">
    <w:abstractNumId w:val="4"/>
  </w:num>
  <w:num w:numId="14">
    <w:abstractNumId w:val="15"/>
  </w:num>
  <w:num w:numId="15">
    <w:abstractNumId w:val="2"/>
  </w:num>
  <w:num w:numId="16">
    <w:abstractNumId w:val="8"/>
  </w:num>
  <w:num w:numId="1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CA" w:vendorID="64" w:dllVersion="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19"/>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1AE"/>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6B5B"/>
    <w:rsid w:val="00076BD7"/>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736"/>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3FD"/>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1CF5"/>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C19"/>
    <w:rsid w:val="000B5D9E"/>
    <w:rsid w:val="000B6110"/>
    <w:rsid w:val="000B6737"/>
    <w:rsid w:val="000B6BBD"/>
    <w:rsid w:val="000B7202"/>
    <w:rsid w:val="000B76F3"/>
    <w:rsid w:val="000C0010"/>
    <w:rsid w:val="000C057F"/>
    <w:rsid w:val="000C074D"/>
    <w:rsid w:val="000C0997"/>
    <w:rsid w:val="000C0B19"/>
    <w:rsid w:val="000C0F4D"/>
    <w:rsid w:val="000C1349"/>
    <w:rsid w:val="000C2058"/>
    <w:rsid w:val="000C21A2"/>
    <w:rsid w:val="000C259D"/>
    <w:rsid w:val="000C2B5C"/>
    <w:rsid w:val="000C2E07"/>
    <w:rsid w:val="000C3236"/>
    <w:rsid w:val="000C329A"/>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1F6"/>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EB9"/>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6578"/>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0FDB"/>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C70"/>
    <w:rsid w:val="00143DBE"/>
    <w:rsid w:val="00144294"/>
    <w:rsid w:val="00144432"/>
    <w:rsid w:val="0014491B"/>
    <w:rsid w:val="00144EE2"/>
    <w:rsid w:val="00145046"/>
    <w:rsid w:val="001450AD"/>
    <w:rsid w:val="001463A1"/>
    <w:rsid w:val="00146823"/>
    <w:rsid w:val="00146C97"/>
    <w:rsid w:val="00146EF9"/>
    <w:rsid w:val="00146F5C"/>
    <w:rsid w:val="00147200"/>
    <w:rsid w:val="001472CF"/>
    <w:rsid w:val="001474B6"/>
    <w:rsid w:val="001474F3"/>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A1C"/>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09E"/>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6C2"/>
    <w:rsid w:val="001817E4"/>
    <w:rsid w:val="001817F8"/>
    <w:rsid w:val="00181AD8"/>
    <w:rsid w:val="00181F80"/>
    <w:rsid w:val="00182096"/>
    <w:rsid w:val="001823CF"/>
    <w:rsid w:val="001826A3"/>
    <w:rsid w:val="0018281E"/>
    <w:rsid w:val="0018284C"/>
    <w:rsid w:val="001829B9"/>
    <w:rsid w:val="00182B8A"/>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D01"/>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1FD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5B3"/>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D77"/>
    <w:rsid w:val="001F1F04"/>
    <w:rsid w:val="001F23E9"/>
    <w:rsid w:val="001F29D1"/>
    <w:rsid w:val="001F2B7A"/>
    <w:rsid w:val="001F2D7A"/>
    <w:rsid w:val="001F316B"/>
    <w:rsid w:val="001F32D8"/>
    <w:rsid w:val="001F330C"/>
    <w:rsid w:val="001F35B3"/>
    <w:rsid w:val="001F3A8D"/>
    <w:rsid w:val="001F3C1C"/>
    <w:rsid w:val="001F442F"/>
    <w:rsid w:val="001F4533"/>
    <w:rsid w:val="001F483A"/>
    <w:rsid w:val="001F4D32"/>
    <w:rsid w:val="001F4E56"/>
    <w:rsid w:val="001F4FF5"/>
    <w:rsid w:val="001F55BE"/>
    <w:rsid w:val="001F59AC"/>
    <w:rsid w:val="001F63FD"/>
    <w:rsid w:val="001F64A5"/>
    <w:rsid w:val="001F67E2"/>
    <w:rsid w:val="001F687E"/>
    <w:rsid w:val="001F694E"/>
    <w:rsid w:val="001F6A3C"/>
    <w:rsid w:val="001F6CB3"/>
    <w:rsid w:val="001F6E3A"/>
    <w:rsid w:val="001F6EA7"/>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02"/>
    <w:rsid w:val="00203DDF"/>
    <w:rsid w:val="002041ED"/>
    <w:rsid w:val="0020426E"/>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2A6"/>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3A"/>
    <w:rsid w:val="002422AB"/>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443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845"/>
    <w:rsid w:val="002A2BF9"/>
    <w:rsid w:val="002A2F34"/>
    <w:rsid w:val="002A309B"/>
    <w:rsid w:val="002A325B"/>
    <w:rsid w:val="002A33EA"/>
    <w:rsid w:val="002A3E99"/>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13"/>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24A"/>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052D"/>
    <w:rsid w:val="003205B6"/>
    <w:rsid w:val="003212F7"/>
    <w:rsid w:val="0032165A"/>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672"/>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690"/>
    <w:rsid w:val="003F0885"/>
    <w:rsid w:val="003F0E72"/>
    <w:rsid w:val="003F1B71"/>
    <w:rsid w:val="003F1DB8"/>
    <w:rsid w:val="003F1E22"/>
    <w:rsid w:val="003F1E84"/>
    <w:rsid w:val="003F265C"/>
    <w:rsid w:val="003F2B0A"/>
    <w:rsid w:val="003F308D"/>
    <w:rsid w:val="003F3930"/>
    <w:rsid w:val="003F39EA"/>
    <w:rsid w:val="003F424A"/>
    <w:rsid w:val="003F4449"/>
    <w:rsid w:val="003F46D2"/>
    <w:rsid w:val="003F4CA0"/>
    <w:rsid w:val="003F4D5C"/>
    <w:rsid w:val="003F57A9"/>
    <w:rsid w:val="003F5D1D"/>
    <w:rsid w:val="003F631D"/>
    <w:rsid w:val="003F67F7"/>
    <w:rsid w:val="003F6CBB"/>
    <w:rsid w:val="003F6EF7"/>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2EF2"/>
    <w:rsid w:val="004030CE"/>
    <w:rsid w:val="004033F3"/>
    <w:rsid w:val="00403869"/>
    <w:rsid w:val="00403907"/>
    <w:rsid w:val="00403AEE"/>
    <w:rsid w:val="004041EC"/>
    <w:rsid w:val="00404C2C"/>
    <w:rsid w:val="0040558A"/>
    <w:rsid w:val="00405672"/>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1FFC"/>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3B"/>
    <w:rsid w:val="004363D6"/>
    <w:rsid w:val="00436572"/>
    <w:rsid w:val="004365AB"/>
    <w:rsid w:val="00436631"/>
    <w:rsid w:val="004369DD"/>
    <w:rsid w:val="00436B52"/>
    <w:rsid w:val="00436C5B"/>
    <w:rsid w:val="00437252"/>
    <w:rsid w:val="0043785F"/>
    <w:rsid w:val="00437E90"/>
    <w:rsid w:val="004405CB"/>
    <w:rsid w:val="00440A20"/>
    <w:rsid w:val="00440ADF"/>
    <w:rsid w:val="00441324"/>
    <w:rsid w:val="00441430"/>
    <w:rsid w:val="004416F6"/>
    <w:rsid w:val="00441778"/>
    <w:rsid w:val="00441E4E"/>
    <w:rsid w:val="00442AAE"/>
    <w:rsid w:val="00442BBD"/>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204"/>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6B1B"/>
    <w:rsid w:val="004671AF"/>
    <w:rsid w:val="00467469"/>
    <w:rsid w:val="004677B0"/>
    <w:rsid w:val="00467912"/>
    <w:rsid w:val="00467AB5"/>
    <w:rsid w:val="00470290"/>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3F2"/>
    <w:rsid w:val="00496626"/>
    <w:rsid w:val="00496B54"/>
    <w:rsid w:val="00496C07"/>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88B"/>
    <w:rsid w:val="004A396A"/>
    <w:rsid w:val="004A40BF"/>
    <w:rsid w:val="004A41F4"/>
    <w:rsid w:val="004A44B4"/>
    <w:rsid w:val="004A4740"/>
    <w:rsid w:val="004A4904"/>
    <w:rsid w:val="004A4BF6"/>
    <w:rsid w:val="004A4FFF"/>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41"/>
    <w:rsid w:val="004D2BA1"/>
    <w:rsid w:val="004D2C5F"/>
    <w:rsid w:val="004D30DD"/>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EFD"/>
    <w:rsid w:val="00500F15"/>
    <w:rsid w:val="0050151C"/>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3FD3"/>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1CE"/>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7BC"/>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BC5"/>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E4C"/>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47F"/>
    <w:rsid w:val="00604FE3"/>
    <w:rsid w:val="006051E8"/>
    <w:rsid w:val="00605760"/>
    <w:rsid w:val="006059C9"/>
    <w:rsid w:val="00605F07"/>
    <w:rsid w:val="006067F8"/>
    <w:rsid w:val="00606983"/>
    <w:rsid w:val="00607067"/>
    <w:rsid w:val="006073F6"/>
    <w:rsid w:val="00607759"/>
    <w:rsid w:val="00607C44"/>
    <w:rsid w:val="00607C81"/>
    <w:rsid w:val="00607F38"/>
    <w:rsid w:val="0061084E"/>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A9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1FE"/>
    <w:rsid w:val="00647260"/>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B41"/>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394"/>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1FD"/>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30A"/>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E02"/>
    <w:rsid w:val="006F024D"/>
    <w:rsid w:val="006F0C81"/>
    <w:rsid w:val="006F0DFF"/>
    <w:rsid w:val="006F112E"/>
    <w:rsid w:val="006F11CB"/>
    <w:rsid w:val="006F12A9"/>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6728"/>
    <w:rsid w:val="00716B16"/>
    <w:rsid w:val="00716E35"/>
    <w:rsid w:val="007170A9"/>
    <w:rsid w:val="0071775A"/>
    <w:rsid w:val="00717E63"/>
    <w:rsid w:val="00717ECB"/>
    <w:rsid w:val="00720106"/>
    <w:rsid w:val="007205EA"/>
    <w:rsid w:val="007209A1"/>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74A"/>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D67"/>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2C9"/>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A5D"/>
    <w:rsid w:val="00802F7F"/>
    <w:rsid w:val="00802FB5"/>
    <w:rsid w:val="00804023"/>
    <w:rsid w:val="0080457B"/>
    <w:rsid w:val="00804A63"/>
    <w:rsid w:val="00804A74"/>
    <w:rsid w:val="00805398"/>
    <w:rsid w:val="00805661"/>
    <w:rsid w:val="00805700"/>
    <w:rsid w:val="008059BD"/>
    <w:rsid w:val="00806318"/>
    <w:rsid w:val="008065C5"/>
    <w:rsid w:val="0080671D"/>
    <w:rsid w:val="00806F31"/>
    <w:rsid w:val="00807172"/>
    <w:rsid w:val="0080736E"/>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910"/>
    <w:rsid w:val="008179B6"/>
    <w:rsid w:val="00817EB9"/>
    <w:rsid w:val="0082005C"/>
    <w:rsid w:val="00820740"/>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60A"/>
    <w:rsid w:val="00854642"/>
    <w:rsid w:val="00854873"/>
    <w:rsid w:val="00854988"/>
    <w:rsid w:val="00854D92"/>
    <w:rsid w:val="00854DCA"/>
    <w:rsid w:val="00854E8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D51"/>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CDB"/>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439"/>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10A"/>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3CB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21"/>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9DC"/>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6FF"/>
    <w:rsid w:val="0094693D"/>
    <w:rsid w:val="009472EF"/>
    <w:rsid w:val="0094749B"/>
    <w:rsid w:val="00947679"/>
    <w:rsid w:val="00947FA1"/>
    <w:rsid w:val="00947FCF"/>
    <w:rsid w:val="0095001B"/>
    <w:rsid w:val="009500A2"/>
    <w:rsid w:val="0095051C"/>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B1C"/>
    <w:rsid w:val="00967C5E"/>
    <w:rsid w:val="00967CAE"/>
    <w:rsid w:val="00967F0E"/>
    <w:rsid w:val="009717AA"/>
    <w:rsid w:val="00971D37"/>
    <w:rsid w:val="00971E33"/>
    <w:rsid w:val="00972248"/>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7B3"/>
    <w:rsid w:val="00982C5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5F8A"/>
    <w:rsid w:val="009B6177"/>
    <w:rsid w:val="009B6518"/>
    <w:rsid w:val="009B6680"/>
    <w:rsid w:val="009B6B07"/>
    <w:rsid w:val="009B6E22"/>
    <w:rsid w:val="009B70D3"/>
    <w:rsid w:val="009B7148"/>
    <w:rsid w:val="009B7811"/>
    <w:rsid w:val="009B7951"/>
    <w:rsid w:val="009B7CDF"/>
    <w:rsid w:val="009B7D28"/>
    <w:rsid w:val="009C10FD"/>
    <w:rsid w:val="009C160E"/>
    <w:rsid w:val="009C1B5B"/>
    <w:rsid w:val="009C1CDC"/>
    <w:rsid w:val="009C1DBE"/>
    <w:rsid w:val="009C2775"/>
    <w:rsid w:val="009C2932"/>
    <w:rsid w:val="009C2C2F"/>
    <w:rsid w:val="009C2E3E"/>
    <w:rsid w:val="009C3174"/>
    <w:rsid w:val="009C3923"/>
    <w:rsid w:val="009C3DDB"/>
    <w:rsid w:val="009C3E2A"/>
    <w:rsid w:val="009C415B"/>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1839"/>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A7D"/>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296"/>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433"/>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848"/>
    <w:rsid w:val="00A4796C"/>
    <w:rsid w:val="00A47DD6"/>
    <w:rsid w:val="00A501C9"/>
    <w:rsid w:val="00A50674"/>
    <w:rsid w:val="00A510E7"/>
    <w:rsid w:val="00A515B0"/>
    <w:rsid w:val="00A5161E"/>
    <w:rsid w:val="00A52409"/>
    <w:rsid w:val="00A5245C"/>
    <w:rsid w:val="00A52858"/>
    <w:rsid w:val="00A52EB5"/>
    <w:rsid w:val="00A53579"/>
    <w:rsid w:val="00A53738"/>
    <w:rsid w:val="00A5384B"/>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CD4"/>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60E"/>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2E78"/>
    <w:rsid w:val="00B034B9"/>
    <w:rsid w:val="00B0404F"/>
    <w:rsid w:val="00B045E6"/>
    <w:rsid w:val="00B04B59"/>
    <w:rsid w:val="00B04C1E"/>
    <w:rsid w:val="00B04E21"/>
    <w:rsid w:val="00B05A03"/>
    <w:rsid w:val="00B05F9C"/>
    <w:rsid w:val="00B06245"/>
    <w:rsid w:val="00B062E9"/>
    <w:rsid w:val="00B06878"/>
    <w:rsid w:val="00B068B6"/>
    <w:rsid w:val="00B068BB"/>
    <w:rsid w:val="00B06C94"/>
    <w:rsid w:val="00B07722"/>
    <w:rsid w:val="00B07B2B"/>
    <w:rsid w:val="00B07D28"/>
    <w:rsid w:val="00B10313"/>
    <w:rsid w:val="00B103D8"/>
    <w:rsid w:val="00B10496"/>
    <w:rsid w:val="00B10DC2"/>
    <w:rsid w:val="00B113B5"/>
    <w:rsid w:val="00B11AB0"/>
    <w:rsid w:val="00B11B6C"/>
    <w:rsid w:val="00B11D93"/>
    <w:rsid w:val="00B11F09"/>
    <w:rsid w:val="00B11F37"/>
    <w:rsid w:val="00B12274"/>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5DD"/>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2CC8"/>
    <w:rsid w:val="00B639E2"/>
    <w:rsid w:val="00B63C6A"/>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3FF"/>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3D3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99C"/>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667A"/>
    <w:rsid w:val="00BD727E"/>
    <w:rsid w:val="00BD72C0"/>
    <w:rsid w:val="00BD7422"/>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0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66F"/>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3AE"/>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605"/>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3B1A"/>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34"/>
    <w:rsid w:val="00C775E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428"/>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4B4"/>
    <w:rsid w:val="00CA3698"/>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6E37"/>
    <w:rsid w:val="00CB70D2"/>
    <w:rsid w:val="00CB7939"/>
    <w:rsid w:val="00CB7AEE"/>
    <w:rsid w:val="00CC08BD"/>
    <w:rsid w:val="00CC0FCF"/>
    <w:rsid w:val="00CC1852"/>
    <w:rsid w:val="00CC193F"/>
    <w:rsid w:val="00CC1B85"/>
    <w:rsid w:val="00CC1D89"/>
    <w:rsid w:val="00CC2134"/>
    <w:rsid w:val="00CC2913"/>
    <w:rsid w:val="00CC2F42"/>
    <w:rsid w:val="00CC3092"/>
    <w:rsid w:val="00CC3BEF"/>
    <w:rsid w:val="00CC4578"/>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6FF"/>
    <w:rsid w:val="00D30D98"/>
    <w:rsid w:val="00D313CB"/>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B42"/>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72D"/>
    <w:rsid w:val="00D63A79"/>
    <w:rsid w:val="00D63AFA"/>
    <w:rsid w:val="00D63B04"/>
    <w:rsid w:val="00D63B49"/>
    <w:rsid w:val="00D63EFC"/>
    <w:rsid w:val="00D63F00"/>
    <w:rsid w:val="00D640C6"/>
    <w:rsid w:val="00D640F4"/>
    <w:rsid w:val="00D6430C"/>
    <w:rsid w:val="00D649EA"/>
    <w:rsid w:val="00D65218"/>
    <w:rsid w:val="00D65491"/>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E17"/>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C32"/>
    <w:rsid w:val="00D85D44"/>
    <w:rsid w:val="00D860E1"/>
    <w:rsid w:val="00D86390"/>
    <w:rsid w:val="00D86D10"/>
    <w:rsid w:val="00D86E39"/>
    <w:rsid w:val="00D87183"/>
    <w:rsid w:val="00D872EF"/>
    <w:rsid w:val="00D873C2"/>
    <w:rsid w:val="00D874D1"/>
    <w:rsid w:val="00D87880"/>
    <w:rsid w:val="00D879E2"/>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4CB4"/>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77E"/>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6C63"/>
    <w:rsid w:val="00DF75A6"/>
    <w:rsid w:val="00DF768E"/>
    <w:rsid w:val="00DF794B"/>
    <w:rsid w:val="00DF796F"/>
    <w:rsid w:val="00DF7CA7"/>
    <w:rsid w:val="00DF7F7C"/>
    <w:rsid w:val="00DF7FD3"/>
    <w:rsid w:val="00E00B6A"/>
    <w:rsid w:val="00E00BB3"/>
    <w:rsid w:val="00E00FB3"/>
    <w:rsid w:val="00E012DB"/>
    <w:rsid w:val="00E0137F"/>
    <w:rsid w:val="00E01538"/>
    <w:rsid w:val="00E01ACE"/>
    <w:rsid w:val="00E01D0D"/>
    <w:rsid w:val="00E02749"/>
    <w:rsid w:val="00E0294A"/>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3FC2"/>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0FE"/>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91E"/>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67D"/>
    <w:rsid w:val="00ED0839"/>
    <w:rsid w:val="00ED0863"/>
    <w:rsid w:val="00ED0A5B"/>
    <w:rsid w:val="00ED1042"/>
    <w:rsid w:val="00ED12AE"/>
    <w:rsid w:val="00ED153E"/>
    <w:rsid w:val="00ED17B6"/>
    <w:rsid w:val="00ED1841"/>
    <w:rsid w:val="00ED1CFC"/>
    <w:rsid w:val="00ED1E42"/>
    <w:rsid w:val="00ED1F2B"/>
    <w:rsid w:val="00ED2091"/>
    <w:rsid w:val="00ED20F0"/>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CF4"/>
    <w:rsid w:val="00F20D92"/>
    <w:rsid w:val="00F20F01"/>
    <w:rsid w:val="00F213EE"/>
    <w:rsid w:val="00F214F7"/>
    <w:rsid w:val="00F21608"/>
    <w:rsid w:val="00F21DA8"/>
    <w:rsid w:val="00F2210B"/>
    <w:rsid w:val="00F22128"/>
    <w:rsid w:val="00F22827"/>
    <w:rsid w:val="00F232E1"/>
    <w:rsid w:val="00F2358D"/>
    <w:rsid w:val="00F236B4"/>
    <w:rsid w:val="00F23756"/>
    <w:rsid w:val="00F23C03"/>
    <w:rsid w:val="00F24791"/>
    <w:rsid w:val="00F24A33"/>
    <w:rsid w:val="00F24B62"/>
    <w:rsid w:val="00F24DF0"/>
    <w:rsid w:val="00F25558"/>
    <w:rsid w:val="00F25E2C"/>
    <w:rsid w:val="00F25FF9"/>
    <w:rsid w:val="00F26119"/>
    <w:rsid w:val="00F26208"/>
    <w:rsid w:val="00F26A74"/>
    <w:rsid w:val="00F27101"/>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23F"/>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4BE"/>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5ECB"/>
    <w:rsid w:val="00F8656C"/>
    <w:rsid w:val="00F86B01"/>
    <w:rsid w:val="00F86C2E"/>
    <w:rsid w:val="00F86D97"/>
    <w:rsid w:val="00F86E47"/>
    <w:rsid w:val="00F87118"/>
    <w:rsid w:val="00F8718A"/>
    <w:rsid w:val="00F8757D"/>
    <w:rsid w:val="00F87683"/>
    <w:rsid w:val="00F87B66"/>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7C8"/>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0C5"/>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07"/>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02F"/>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5C19"/>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 w:type="character" w:styleId="afc">
    <w:name w:val="Placeholder Text"/>
    <w:basedOn w:val="a2"/>
    <w:uiPriority w:val="99"/>
    <w:semiHidden/>
    <w:rsid w:val="00175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831115">
      <w:bodyDiv w:val="1"/>
      <w:marLeft w:val="0"/>
      <w:marRight w:val="0"/>
      <w:marTop w:val="0"/>
      <w:marBottom w:val="0"/>
      <w:divBdr>
        <w:top w:val="none" w:sz="0" w:space="0" w:color="auto"/>
        <w:left w:val="none" w:sz="0" w:space="0" w:color="auto"/>
        <w:bottom w:val="none" w:sz="0" w:space="0" w:color="auto"/>
        <w:right w:val="none" w:sz="0" w:space="0" w:color="auto"/>
      </w:divBdr>
      <w:divsChild>
        <w:div w:id="1810628741">
          <w:marLeft w:val="0"/>
          <w:marRight w:val="0"/>
          <w:marTop w:val="0"/>
          <w:marBottom w:val="0"/>
          <w:divBdr>
            <w:top w:val="none" w:sz="0" w:space="0" w:color="auto"/>
            <w:left w:val="none" w:sz="0" w:space="0" w:color="auto"/>
            <w:bottom w:val="none" w:sz="0" w:space="0" w:color="auto"/>
            <w:right w:val="none" w:sz="0" w:space="0" w:color="auto"/>
          </w:divBdr>
          <w:divsChild>
            <w:div w:id="75246044">
              <w:marLeft w:val="0"/>
              <w:marRight w:val="0"/>
              <w:marTop w:val="0"/>
              <w:marBottom w:val="0"/>
              <w:divBdr>
                <w:top w:val="none" w:sz="0" w:space="0" w:color="auto"/>
                <w:left w:val="none" w:sz="0" w:space="0" w:color="auto"/>
                <w:bottom w:val="none" w:sz="0" w:space="0" w:color="auto"/>
                <w:right w:val="none" w:sz="0" w:space="0" w:color="auto"/>
              </w:divBdr>
              <w:divsChild>
                <w:div w:id="320735980">
                  <w:marLeft w:val="0"/>
                  <w:marRight w:val="0"/>
                  <w:marTop w:val="0"/>
                  <w:marBottom w:val="0"/>
                  <w:divBdr>
                    <w:top w:val="none" w:sz="0" w:space="0" w:color="auto"/>
                    <w:left w:val="none" w:sz="0" w:space="0" w:color="auto"/>
                    <w:bottom w:val="none" w:sz="0" w:space="0" w:color="auto"/>
                    <w:right w:val="none" w:sz="0" w:space="0" w:color="auto"/>
                  </w:divBdr>
                  <w:divsChild>
                    <w:div w:id="567963416">
                      <w:marLeft w:val="0"/>
                      <w:marRight w:val="0"/>
                      <w:marTop w:val="0"/>
                      <w:marBottom w:val="0"/>
                      <w:divBdr>
                        <w:top w:val="none" w:sz="0" w:space="0" w:color="auto"/>
                        <w:left w:val="none" w:sz="0" w:space="0" w:color="auto"/>
                        <w:bottom w:val="none" w:sz="0" w:space="0" w:color="auto"/>
                        <w:right w:val="none" w:sz="0" w:space="0" w:color="auto"/>
                      </w:divBdr>
                      <w:divsChild>
                        <w:div w:id="300498889">
                          <w:marLeft w:val="0"/>
                          <w:marRight w:val="0"/>
                          <w:marTop w:val="0"/>
                          <w:marBottom w:val="0"/>
                          <w:divBdr>
                            <w:top w:val="none" w:sz="0" w:space="0" w:color="auto"/>
                            <w:left w:val="none" w:sz="0" w:space="0" w:color="auto"/>
                            <w:bottom w:val="none" w:sz="0" w:space="0" w:color="auto"/>
                            <w:right w:val="none" w:sz="0" w:space="0" w:color="auto"/>
                          </w:divBdr>
                          <w:divsChild>
                            <w:div w:id="310600770">
                              <w:marLeft w:val="0"/>
                              <w:marRight w:val="0"/>
                              <w:marTop w:val="0"/>
                              <w:marBottom w:val="0"/>
                              <w:divBdr>
                                <w:top w:val="none" w:sz="0" w:space="0" w:color="auto"/>
                                <w:left w:val="none" w:sz="0" w:space="0" w:color="auto"/>
                                <w:bottom w:val="none" w:sz="0" w:space="0" w:color="auto"/>
                                <w:right w:val="none" w:sz="0" w:space="0" w:color="auto"/>
                              </w:divBdr>
                            </w:div>
                            <w:div w:id="1637567073">
                              <w:marLeft w:val="0"/>
                              <w:marRight w:val="0"/>
                              <w:marTop w:val="0"/>
                              <w:marBottom w:val="0"/>
                              <w:divBdr>
                                <w:top w:val="none" w:sz="0" w:space="0" w:color="auto"/>
                                <w:left w:val="none" w:sz="0" w:space="0" w:color="auto"/>
                                <w:bottom w:val="none" w:sz="0" w:space="0" w:color="auto"/>
                                <w:right w:val="none" w:sz="0" w:space="0" w:color="auto"/>
                              </w:divBdr>
                            </w:div>
                          </w:divsChild>
                        </w:div>
                        <w:div w:id="1217744255">
                          <w:marLeft w:val="0"/>
                          <w:marRight w:val="0"/>
                          <w:marTop w:val="0"/>
                          <w:marBottom w:val="0"/>
                          <w:divBdr>
                            <w:top w:val="none" w:sz="0" w:space="0" w:color="auto"/>
                            <w:left w:val="none" w:sz="0" w:space="0" w:color="auto"/>
                            <w:bottom w:val="none" w:sz="0" w:space="0" w:color="auto"/>
                            <w:right w:val="none" w:sz="0" w:space="0" w:color="auto"/>
                          </w:divBdr>
                          <w:divsChild>
                            <w:div w:id="1378890090">
                              <w:marLeft w:val="0"/>
                              <w:marRight w:val="300"/>
                              <w:marTop w:val="180"/>
                              <w:marBottom w:val="0"/>
                              <w:divBdr>
                                <w:top w:val="none" w:sz="0" w:space="0" w:color="auto"/>
                                <w:left w:val="none" w:sz="0" w:space="0" w:color="auto"/>
                                <w:bottom w:val="none" w:sz="0" w:space="0" w:color="auto"/>
                                <w:right w:val="none" w:sz="0" w:space="0" w:color="auto"/>
                              </w:divBdr>
                              <w:divsChild>
                                <w:div w:id="2063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035093">
          <w:marLeft w:val="0"/>
          <w:marRight w:val="0"/>
          <w:marTop w:val="0"/>
          <w:marBottom w:val="0"/>
          <w:divBdr>
            <w:top w:val="none" w:sz="0" w:space="0" w:color="auto"/>
            <w:left w:val="none" w:sz="0" w:space="0" w:color="auto"/>
            <w:bottom w:val="none" w:sz="0" w:space="0" w:color="auto"/>
            <w:right w:val="none" w:sz="0" w:space="0" w:color="auto"/>
          </w:divBdr>
          <w:divsChild>
            <w:div w:id="1899320242">
              <w:marLeft w:val="0"/>
              <w:marRight w:val="0"/>
              <w:marTop w:val="0"/>
              <w:marBottom w:val="0"/>
              <w:divBdr>
                <w:top w:val="none" w:sz="0" w:space="0" w:color="auto"/>
                <w:left w:val="none" w:sz="0" w:space="0" w:color="auto"/>
                <w:bottom w:val="none" w:sz="0" w:space="0" w:color="auto"/>
                <w:right w:val="none" w:sz="0" w:space="0" w:color="auto"/>
              </w:divBdr>
              <w:divsChild>
                <w:div w:id="1672298083">
                  <w:marLeft w:val="0"/>
                  <w:marRight w:val="0"/>
                  <w:marTop w:val="0"/>
                  <w:marBottom w:val="0"/>
                  <w:divBdr>
                    <w:top w:val="none" w:sz="0" w:space="0" w:color="auto"/>
                    <w:left w:val="none" w:sz="0" w:space="0" w:color="auto"/>
                    <w:bottom w:val="none" w:sz="0" w:space="0" w:color="auto"/>
                    <w:right w:val="none" w:sz="0" w:space="0" w:color="auto"/>
                  </w:divBdr>
                  <w:divsChild>
                    <w:div w:id="361131799">
                      <w:marLeft w:val="0"/>
                      <w:marRight w:val="0"/>
                      <w:marTop w:val="0"/>
                      <w:marBottom w:val="0"/>
                      <w:divBdr>
                        <w:top w:val="none" w:sz="0" w:space="0" w:color="auto"/>
                        <w:left w:val="none" w:sz="0" w:space="0" w:color="auto"/>
                        <w:bottom w:val="none" w:sz="0" w:space="0" w:color="auto"/>
                        <w:right w:val="none" w:sz="0" w:space="0" w:color="auto"/>
                      </w:divBdr>
                      <w:divsChild>
                        <w:div w:id="61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910953">
      <w:bodyDiv w:val="1"/>
      <w:marLeft w:val="0"/>
      <w:marRight w:val="0"/>
      <w:marTop w:val="0"/>
      <w:marBottom w:val="0"/>
      <w:divBdr>
        <w:top w:val="none" w:sz="0" w:space="0" w:color="auto"/>
        <w:left w:val="none" w:sz="0" w:space="0" w:color="auto"/>
        <w:bottom w:val="none" w:sz="0" w:space="0" w:color="auto"/>
        <w:right w:val="none" w:sz="0" w:space="0" w:color="auto"/>
      </w:divBdr>
      <w:divsChild>
        <w:div w:id="72820873">
          <w:marLeft w:val="0"/>
          <w:marRight w:val="0"/>
          <w:marTop w:val="0"/>
          <w:marBottom w:val="0"/>
          <w:divBdr>
            <w:top w:val="none" w:sz="0" w:space="0" w:color="auto"/>
            <w:left w:val="none" w:sz="0" w:space="0" w:color="auto"/>
            <w:bottom w:val="none" w:sz="0" w:space="0" w:color="auto"/>
            <w:right w:val="none" w:sz="0" w:space="0" w:color="auto"/>
          </w:divBdr>
          <w:divsChild>
            <w:div w:id="413938865">
              <w:marLeft w:val="0"/>
              <w:marRight w:val="0"/>
              <w:marTop w:val="0"/>
              <w:marBottom w:val="0"/>
              <w:divBdr>
                <w:top w:val="none" w:sz="0" w:space="0" w:color="auto"/>
                <w:left w:val="none" w:sz="0" w:space="0" w:color="auto"/>
                <w:bottom w:val="none" w:sz="0" w:space="0" w:color="auto"/>
                <w:right w:val="none" w:sz="0" w:space="0" w:color="auto"/>
              </w:divBdr>
              <w:divsChild>
                <w:div w:id="467213451">
                  <w:marLeft w:val="0"/>
                  <w:marRight w:val="0"/>
                  <w:marTop w:val="0"/>
                  <w:marBottom w:val="0"/>
                  <w:divBdr>
                    <w:top w:val="none" w:sz="0" w:space="0" w:color="auto"/>
                    <w:left w:val="none" w:sz="0" w:space="0" w:color="auto"/>
                    <w:bottom w:val="none" w:sz="0" w:space="0" w:color="auto"/>
                    <w:right w:val="none" w:sz="0" w:space="0" w:color="auto"/>
                  </w:divBdr>
                  <w:divsChild>
                    <w:div w:id="656416948">
                      <w:marLeft w:val="0"/>
                      <w:marRight w:val="0"/>
                      <w:marTop w:val="0"/>
                      <w:marBottom w:val="0"/>
                      <w:divBdr>
                        <w:top w:val="none" w:sz="0" w:space="0" w:color="auto"/>
                        <w:left w:val="none" w:sz="0" w:space="0" w:color="auto"/>
                        <w:bottom w:val="none" w:sz="0" w:space="0" w:color="auto"/>
                        <w:right w:val="none" w:sz="0" w:space="0" w:color="auto"/>
                      </w:divBdr>
                      <w:divsChild>
                        <w:div w:id="109324196">
                          <w:marLeft w:val="0"/>
                          <w:marRight w:val="0"/>
                          <w:marTop w:val="0"/>
                          <w:marBottom w:val="0"/>
                          <w:divBdr>
                            <w:top w:val="none" w:sz="0" w:space="0" w:color="auto"/>
                            <w:left w:val="none" w:sz="0" w:space="0" w:color="auto"/>
                            <w:bottom w:val="none" w:sz="0" w:space="0" w:color="auto"/>
                            <w:right w:val="none" w:sz="0" w:space="0" w:color="auto"/>
                          </w:divBdr>
                          <w:divsChild>
                            <w:div w:id="1276328118">
                              <w:marLeft w:val="0"/>
                              <w:marRight w:val="0"/>
                              <w:marTop w:val="0"/>
                              <w:marBottom w:val="0"/>
                              <w:divBdr>
                                <w:top w:val="none" w:sz="0" w:space="0" w:color="auto"/>
                                <w:left w:val="none" w:sz="0" w:space="0" w:color="auto"/>
                                <w:bottom w:val="none" w:sz="0" w:space="0" w:color="auto"/>
                                <w:right w:val="none" w:sz="0" w:space="0" w:color="auto"/>
                              </w:divBdr>
                            </w:div>
                            <w:div w:id="1090855435">
                              <w:marLeft w:val="0"/>
                              <w:marRight w:val="0"/>
                              <w:marTop w:val="0"/>
                              <w:marBottom w:val="0"/>
                              <w:divBdr>
                                <w:top w:val="none" w:sz="0" w:space="0" w:color="auto"/>
                                <w:left w:val="none" w:sz="0" w:space="0" w:color="auto"/>
                                <w:bottom w:val="none" w:sz="0" w:space="0" w:color="auto"/>
                                <w:right w:val="none" w:sz="0" w:space="0" w:color="auto"/>
                              </w:divBdr>
                            </w:div>
                          </w:divsChild>
                        </w:div>
                        <w:div w:id="1647974433">
                          <w:marLeft w:val="0"/>
                          <w:marRight w:val="0"/>
                          <w:marTop w:val="0"/>
                          <w:marBottom w:val="0"/>
                          <w:divBdr>
                            <w:top w:val="none" w:sz="0" w:space="0" w:color="auto"/>
                            <w:left w:val="none" w:sz="0" w:space="0" w:color="auto"/>
                            <w:bottom w:val="none" w:sz="0" w:space="0" w:color="auto"/>
                            <w:right w:val="none" w:sz="0" w:space="0" w:color="auto"/>
                          </w:divBdr>
                          <w:divsChild>
                            <w:div w:id="1155607638">
                              <w:marLeft w:val="0"/>
                              <w:marRight w:val="300"/>
                              <w:marTop w:val="180"/>
                              <w:marBottom w:val="0"/>
                              <w:divBdr>
                                <w:top w:val="none" w:sz="0" w:space="0" w:color="auto"/>
                                <w:left w:val="none" w:sz="0" w:space="0" w:color="auto"/>
                                <w:bottom w:val="none" w:sz="0" w:space="0" w:color="auto"/>
                                <w:right w:val="none" w:sz="0" w:space="0" w:color="auto"/>
                              </w:divBdr>
                              <w:divsChild>
                                <w:div w:id="16167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86017">
          <w:marLeft w:val="0"/>
          <w:marRight w:val="0"/>
          <w:marTop w:val="0"/>
          <w:marBottom w:val="0"/>
          <w:divBdr>
            <w:top w:val="none" w:sz="0" w:space="0" w:color="auto"/>
            <w:left w:val="none" w:sz="0" w:space="0" w:color="auto"/>
            <w:bottom w:val="none" w:sz="0" w:space="0" w:color="auto"/>
            <w:right w:val="none" w:sz="0" w:space="0" w:color="auto"/>
          </w:divBdr>
          <w:divsChild>
            <w:div w:id="1082097541">
              <w:marLeft w:val="0"/>
              <w:marRight w:val="0"/>
              <w:marTop w:val="0"/>
              <w:marBottom w:val="0"/>
              <w:divBdr>
                <w:top w:val="none" w:sz="0" w:space="0" w:color="auto"/>
                <w:left w:val="none" w:sz="0" w:space="0" w:color="auto"/>
                <w:bottom w:val="none" w:sz="0" w:space="0" w:color="auto"/>
                <w:right w:val="none" w:sz="0" w:space="0" w:color="auto"/>
              </w:divBdr>
              <w:divsChild>
                <w:div w:id="1071467607">
                  <w:marLeft w:val="0"/>
                  <w:marRight w:val="0"/>
                  <w:marTop w:val="0"/>
                  <w:marBottom w:val="0"/>
                  <w:divBdr>
                    <w:top w:val="none" w:sz="0" w:space="0" w:color="auto"/>
                    <w:left w:val="none" w:sz="0" w:space="0" w:color="auto"/>
                    <w:bottom w:val="none" w:sz="0" w:space="0" w:color="auto"/>
                    <w:right w:val="none" w:sz="0" w:space="0" w:color="auto"/>
                  </w:divBdr>
                  <w:divsChild>
                    <w:div w:id="704719990">
                      <w:marLeft w:val="0"/>
                      <w:marRight w:val="0"/>
                      <w:marTop w:val="0"/>
                      <w:marBottom w:val="0"/>
                      <w:divBdr>
                        <w:top w:val="none" w:sz="0" w:space="0" w:color="auto"/>
                        <w:left w:val="none" w:sz="0" w:space="0" w:color="auto"/>
                        <w:bottom w:val="none" w:sz="0" w:space="0" w:color="auto"/>
                        <w:right w:val="none" w:sz="0" w:space="0" w:color="auto"/>
                      </w:divBdr>
                      <w:divsChild>
                        <w:div w:id="6741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B23C4-3F3A-432B-B409-6E7B34EF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27828</TotalTime>
  <Pages>3</Pages>
  <Words>984</Words>
  <Characters>5614</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Admin</dc:creator>
  <cp:keywords/>
  <dc:description/>
  <cp:lastModifiedBy>Admin</cp:lastModifiedBy>
  <cp:revision>223</cp:revision>
  <cp:lastPrinted>2017-09-11T11:14:00Z</cp:lastPrinted>
  <dcterms:created xsi:type="dcterms:W3CDTF">2017-10-01T04:49:00Z</dcterms:created>
  <dcterms:modified xsi:type="dcterms:W3CDTF">2021-01-17T23:21:00Z</dcterms:modified>
  <cp:category/>
</cp:coreProperties>
</file>